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B9913E" w:rsidR="0049405C" w:rsidRPr="00187BAA" w:rsidRDefault="006C59CB" w:rsidP="006C59CB">
            <w:pPr>
              <w:spacing w:line="720" w:lineRule="auto"/>
              <w:rPr>
                <w:rFonts w:ascii="宋体" w:eastAsia="宋体" w:hAnsi="宋体"/>
                <w:color w:val="545551"/>
              </w:rPr>
            </w:pPr>
            <w:bookmarkStart w:id="0" w:name="xingming"/>
            <w:bookmarkStart w:id="1" w:name="_GoBack"/>
            <w:bookmarkEnd w:id="1"/>
            <w:r w:rsidRPr="006C59CB">
              <w:rPr>
                <w:rFonts w:ascii="宋体" w:eastAsia="宋体" w:hAnsi="Times New Roman" w:hint="eastAsia"/>
                <w:b/>
                <w:color w:val="000000"/>
                <w:sz w:val="48"/>
              </w:rPr>
              <w:t>王瑾</w:t>
            </w:r>
            <w:bookmarkEnd w:id="0"/>
          </w:p>
          <w:p w14:paraId="6CA07628" w14:textId="77777777" w:rsidR="006C59CB" w:rsidRPr="006C59CB" w:rsidRDefault="006C59CB" w:rsidP="006C59CB">
            <w:pPr>
              <w:spacing w:line="360" w:lineRule="auto"/>
              <w:rPr>
                <w:rFonts w:ascii="宋体" w:eastAsia="宋体" w:hAnsi="Times New Roman"/>
                <w:b/>
                <w:bCs/>
                <w:color w:val="000000"/>
              </w:rPr>
            </w:pPr>
            <w:bookmarkStart w:id="2" w:name="didian"/>
            <w:r w:rsidRPr="006C59CB">
              <w:rPr>
                <w:rFonts w:ascii="宋体" w:eastAsia="宋体" w:hAnsi="Times New Roman" w:hint="eastAsia"/>
                <w:b/>
                <w:bCs/>
                <w:color w:val="000000"/>
              </w:rPr>
              <w:t>合伙人·北京</w:t>
            </w:r>
          </w:p>
          <w:p w14:paraId="706EB16B" w14:textId="62E1C282" w:rsidR="0049405C" w:rsidRPr="00187BAA" w:rsidRDefault="006C59CB" w:rsidP="006C59CB">
            <w:pPr>
              <w:spacing w:line="360" w:lineRule="auto"/>
              <w:rPr>
                <w:rFonts w:ascii="宋体" w:eastAsia="宋体" w:hAnsi="宋体"/>
                <w:b/>
                <w:bCs/>
                <w:color w:val="545551"/>
              </w:rPr>
            </w:pPr>
            <w:r w:rsidRPr="006C59CB">
              <w:rPr>
                <w:rFonts w:ascii="宋体" w:eastAsia="宋体" w:hAnsi="Times New Roman" w:hint="eastAsia"/>
                <w:b/>
                <w:bCs/>
                <w:color w:val="000000"/>
              </w:rPr>
              <w:t>注册外地律师（中国）·香港</w:t>
            </w:r>
            <w:bookmarkEnd w:id="2"/>
          </w:p>
          <w:p w14:paraId="6199424A" w14:textId="09EFD750" w:rsidR="0049405C" w:rsidRPr="00187BAA" w:rsidRDefault="006C59CB" w:rsidP="006C59CB">
            <w:pPr>
              <w:spacing w:line="360" w:lineRule="auto"/>
              <w:rPr>
                <w:rFonts w:ascii="宋体" w:eastAsia="宋体" w:hAnsi="宋体"/>
                <w:color w:val="545551"/>
              </w:rPr>
            </w:pPr>
            <w:bookmarkStart w:id="3" w:name="dianhua"/>
            <w:r w:rsidRPr="006C59CB">
              <w:rPr>
                <w:rFonts w:ascii="宋体" w:eastAsia="宋体" w:hAnsi="Times New Roman"/>
                <w:color w:val="000000"/>
              </w:rPr>
              <w:t xml:space="preserve">+852 3976 8882 </w:t>
            </w:r>
            <w:bookmarkEnd w:id="3"/>
          </w:p>
          <w:p w14:paraId="4F910ACA" w14:textId="5123C29F" w:rsidR="0049405C" w:rsidRPr="00187BAA" w:rsidRDefault="006C59CB" w:rsidP="006C59CB">
            <w:pPr>
              <w:spacing w:line="360" w:lineRule="auto"/>
              <w:rPr>
                <w:rFonts w:ascii="宋体" w:eastAsia="宋体" w:hAnsi="宋体"/>
                <w:color w:val="000000"/>
              </w:rPr>
            </w:pPr>
            <w:bookmarkStart w:id="4" w:name="youxiang"/>
            <w:r w:rsidRPr="006C59CB">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28BD2B" w:rsidR="0049405C" w:rsidRPr="00187BAA" w:rsidRDefault="006C59C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EDE373" wp14:editId="6C30051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EE2E31" w:rsidR="009465FB" w:rsidRPr="00187BAA" w:rsidRDefault="006C59CB" w:rsidP="007177F3">
            <w:pPr>
              <w:rPr>
                <w:rFonts w:ascii="宋体" w:eastAsia="宋体" w:hAnsi="宋体"/>
                <w:color w:val="000000"/>
                <w:szCs w:val="21"/>
              </w:rPr>
            </w:pPr>
            <w:bookmarkStart w:id="6" w:name="zhiyelingyu"/>
            <w:r w:rsidRPr="006C59CB">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67D46B" w14:textId="77777777" w:rsidR="006C59C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BDA69D" w14:textId="77777777" w:rsidR="006C59CB" w:rsidRDefault="006C59CB" w:rsidP="006C59CB">
      <w:pPr>
        <w:pStyle w:val="af5"/>
        <w:spacing w:before="120"/>
        <w:rPr>
          <w:rFonts w:ascii="宋体" w:eastAsia="宋体" w:hAnsi="Times New Roman"/>
          <w:color w:val="000000"/>
        </w:rPr>
      </w:pPr>
      <w:r w:rsidRPr="006C59CB">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6C59CB">
        <w:rPr>
          <w:rFonts w:ascii="宋体" w:eastAsia="宋体" w:hAnsi="Times New Roman"/>
          <w:color w:val="000000"/>
        </w:rPr>
        <w:t>5年。</w:t>
      </w:r>
    </w:p>
    <w:p w14:paraId="39898679" w14:textId="77777777" w:rsidR="006C59CB" w:rsidRDefault="006C59CB" w:rsidP="006C59CB">
      <w:pPr>
        <w:pStyle w:val="af5"/>
        <w:spacing w:after="0" w:line="480" w:lineRule="auto"/>
        <w:rPr>
          <w:rFonts w:ascii="宋体" w:eastAsia="宋体" w:hAnsi="宋体"/>
          <w:b/>
          <w:sz w:val="24"/>
        </w:rPr>
      </w:pPr>
      <w:r w:rsidRPr="006C59CB">
        <w:rPr>
          <w:rFonts w:ascii="宋体" w:eastAsia="宋体" w:hAnsi="宋体" w:hint="eastAsia"/>
          <w:b/>
          <w:sz w:val="24"/>
        </w:rPr>
        <w:t>近期代理的主要案件</w:t>
      </w:r>
    </w:p>
    <w:p w14:paraId="39B9F545" w14:textId="77777777" w:rsidR="006C59CB" w:rsidRDefault="006C59CB" w:rsidP="006C59CB">
      <w:pPr>
        <w:pStyle w:val="af5"/>
        <w:spacing w:before="120"/>
        <w:rPr>
          <w:rFonts w:ascii="宋体" w:eastAsia="宋体" w:hAnsi="Times New Roman"/>
          <w:color w:val="000000"/>
        </w:rPr>
      </w:pPr>
    </w:p>
    <w:p w14:paraId="06936F18" w14:textId="77777777" w:rsidR="006C59CB" w:rsidRDefault="006C59CB" w:rsidP="006C59CB">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6719442D" w14:textId="77777777" w:rsidR="006C59CB" w:rsidRDefault="006C59CB" w:rsidP="006C59CB">
      <w:pPr>
        <w:pStyle w:val="af5"/>
        <w:numPr>
          <w:ilvl w:val="0"/>
          <w:numId w:val="4"/>
        </w:numPr>
        <w:spacing w:before="120"/>
        <w:ind w:left="690" w:hanging="240"/>
        <w:rPr>
          <w:rFonts w:ascii="宋体" w:eastAsia="宋体" w:hAnsi="Times New Roman"/>
          <w:color w:val="000000"/>
        </w:rPr>
      </w:pPr>
      <w:r w:rsidRPr="006C59CB">
        <w:rPr>
          <w:rFonts w:ascii="宋体" w:eastAsia="宋体" w:hAnsi="Times New Roman" w:hint="eastAsia"/>
          <w:color w:val="000000"/>
        </w:rPr>
        <w:t>代表丹纳赫公司，就其收购通用电气医疗生命科学生物制药业务的交易进行中国经营者集中申报</w:t>
      </w:r>
    </w:p>
    <w:p w14:paraId="5EDC78B9" w14:textId="77777777" w:rsidR="006C59CB" w:rsidRDefault="006C59CB" w:rsidP="006C59CB">
      <w:pPr>
        <w:pStyle w:val="af5"/>
        <w:numPr>
          <w:ilvl w:val="0"/>
          <w:numId w:val="5"/>
        </w:numPr>
        <w:spacing w:before="120"/>
        <w:ind w:left="690" w:hanging="240"/>
        <w:rPr>
          <w:rFonts w:ascii="宋体" w:eastAsia="宋体" w:hAnsi="Times New Roman"/>
          <w:color w:val="000000"/>
        </w:rPr>
      </w:pPr>
      <w:r w:rsidRPr="006C59CB">
        <w:rPr>
          <w:rFonts w:ascii="宋体" w:eastAsia="宋体" w:hAnsi="Times New Roman" w:hint="eastAsia"/>
          <w:color w:val="000000"/>
        </w:rPr>
        <w:t>代表黑石，就其在中国房地产市场的数项收购交易及近期在日本收购某些房地产资产的交易进行中国经营者集中申报</w:t>
      </w:r>
    </w:p>
    <w:p w14:paraId="0743B950" w14:textId="77777777" w:rsidR="006C59CB" w:rsidRDefault="006C59CB" w:rsidP="006C59CB">
      <w:pPr>
        <w:pStyle w:val="af5"/>
        <w:numPr>
          <w:ilvl w:val="0"/>
          <w:numId w:val="6"/>
        </w:numPr>
        <w:spacing w:before="120"/>
        <w:ind w:left="690" w:hanging="240"/>
        <w:rPr>
          <w:rFonts w:ascii="宋体" w:eastAsia="宋体" w:hAnsi="Times New Roman"/>
          <w:color w:val="000000"/>
        </w:rPr>
      </w:pPr>
      <w:r w:rsidRPr="006C59CB">
        <w:rPr>
          <w:rFonts w:ascii="宋体" w:eastAsia="宋体" w:hAnsi="Times New Roman" w:hint="eastAsia"/>
          <w:color w:val="000000"/>
        </w:rPr>
        <w:t>代表美国华平投资集团，就其收购</w:t>
      </w:r>
      <w:r w:rsidRPr="006C59CB">
        <w:rPr>
          <w:rFonts w:ascii="宋体" w:eastAsia="宋体" w:hAnsi="Times New Roman"/>
          <w:color w:val="000000"/>
        </w:rPr>
        <w:t>P&amp;D投资控股有限公司部分股权交易进行中国经营者集中申报</w:t>
      </w:r>
    </w:p>
    <w:p w14:paraId="6817A405" w14:textId="77777777" w:rsidR="006C59CB" w:rsidRDefault="006C59CB" w:rsidP="006C59CB">
      <w:pPr>
        <w:pStyle w:val="af5"/>
        <w:numPr>
          <w:ilvl w:val="0"/>
          <w:numId w:val="7"/>
        </w:numPr>
        <w:spacing w:before="120"/>
        <w:ind w:left="690" w:hanging="240"/>
        <w:rPr>
          <w:rFonts w:ascii="宋体" w:eastAsia="宋体" w:hAnsi="Times New Roman"/>
          <w:color w:val="000000"/>
        </w:rPr>
      </w:pPr>
      <w:r w:rsidRPr="006C59CB">
        <w:rPr>
          <w:rFonts w:ascii="宋体" w:eastAsia="宋体" w:hAnsi="Times New Roman" w:hint="eastAsia"/>
          <w:color w:val="000000"/>
        </w:rPr>
        <w:t>代表迈兰，就其收购诺华素比伏业务的交易进行中国经营者集中申报</w:t>
      </w:r>
    </w:p>
    <w:p w14:paraId="12904E3B" w14:textId="77777777" w:rsidR="006C59CB" w:rsidRDefault="006C59CB" w:rsidP="006C59CB">
      <w:pPr>
        <w:pStyle w:val="af5"/>
        <w:numPr>
          <w:ilvl w:val="0"/>
          <w:numId w:val="8"/>
        </w:numPr>
        <w:spacing w:before="120"/>
        <w:ind w:left="690" w:hanging="240"/>
        <w:rPr>
          <w:rFonts w:ascii="宋体" w:eastAsia="宋体" w:hAnsi="Times New Roman"/>
          <w:color w:val="000000"/>
        </w:rPr>
      </w:pPr>
      <w:r w:rsidRPr="006C59CB">
        <w:rPr>
          <w:rFonts w:ascii="宋体" w:eastAsia="宋体" w:hAnsi="Times New Roman" w:hint="eastAsia"/>
          <w:color w:val="000000"/>
        </w:rPr>
        <w:t>代表大昌华嘉，就美国华平投资集团收购其药物分销业务的交易进行中国经营者集中申报</w:t>
      </w:r>
    </w:p>
    <w:p w14:paraId="62CC522C" w14:textId="77777777" w:rsidR="006C59CB" w:rsidRDefault="006C59CB" w:rsidP="006C59CB">
      <w:pPr>
        <w:pStyle w:val="af5"/>
        <w:numPr>
          <w:ilvl w:val="0"/>
          <w:numId w:val="9"/>
        </w:numPr>
        <w:spacing w:before="120"/>
        <w:ind w:left="690" w:hanging="240"/>
        <w:rPr>
          <w:rFonts w:ascii="宋体" w:eastAsia="宋体" w:hAnsi="Times New Roman"/>
          <w:color w:val="000000"/>
        </w:rPr>
      </w:pPr>
      <w:r w:rsidRPr="006C59CB">
        <w:rPr>
          <w:rFonts w:ascii="宋体" w:eastAsia="宋体" w:hAnsi="Times New Roman" w:hint="eastAsia"/>
          <w:color w:val="000000"/>
        </w:rPr>
        <w:t>代表现代汽车公司，就其与德尔福汽车新设合营企业开发自动驾驶技术的交易进行中国经营者集中申报</w:t>
      </w:r>
    </w:p>
    <w:p w14:paraId="15066A3E" w14:textId="77777777" w:rsidR="006C59CB" w:rsidRDefault="006C59CB" w:rsidP="006C59CB">
      <w:pPr>
        <w:pStyle w:val="af5"/>
        <w:numPr>
          <w:ilvl w:val="0"/>
          <w:numId w:val="10"/>
        </w:numPr>
        <w:spacing w:before="120"/>
        <w:ind w:left="690" w:hanging="240"/>
        <w:rPr>
          <w:rFonts w:ascii="宋体" w:eastAsia="宋体" w:hAnsi="Times New Roman"/>
          <w:color w:val="000000"/>
        </w:rPr>
      </w:pPr>
      <w:r w:rsidRPr="006C59CB">
        <w:rPr>
          <w:rFonts w:ascii="宋体" w:eastAsia="宋体" w:hAnsi="Times New Roman" w:hint="eastAsia"/>
          <w:color w:val="000000"/>
        </w:rPr>
        <w:t>代表北京梅赛德斯</w:t>
      </w:r>
      <w:r w:rsidRPr="006C59CB">
        <w:rPr>
          <w:rFonts w:ascii="宋体" w:eastAsia="宋体" w:hAnsi="Times New Roman"/>
          <w:color w:val="000000"/>
        </w:rPr>
        <w:t>-奔驰销售服务有限公司，就其通过协议安排取得腾势汽车控制权的交易进行中国经营者集中申报</w:t>
      </w:r>
    </w:p>
    <w:p w14:paraId="0A6EA568" w14:textId="77777777" w:rsidR="006C59CB" w:rsidRDefault="006C59CB" w:rsidP="006C59CB">
      <w:pPr>
        <w:pStyle w:val="af5"/>
        <w:numPr>
          <w:ilvl w:val="0"/>
          <w:numId w:val="11"/>
        </w:numPr>
        <w:spacing w:before="120"/>
        <w:ind w:left="690" w:hanging="240"/>
        <w:rPr>
          <w:rFonts w:ascii="宋体" w:eastAsia="宋体" w:hAnsi="Times New Roman"/>
          <w:color w:val="000000"/>
        </w:rPr>
      </w:pPr>
      <w:r w:rsidRPr="006C59CB">
        <w:rPr>
          <w:rFonts w:ascii="宋体" w:eastAsia="宋体" w:hAnsi="Times New Roman" w:hint="eastAsia"/>
          <w:color w:val="000000"/>
        </w:rPr>
        <w:t>代表</w:t>
      </w:r>
      <w:r w:rsidRPr="006C59CB">
        <w:rPr>
          <w:rFonts w:ascii="宋体" w:eastAsia="宋体" w:hAnsi="Times New Roman"/>
          <w:color w:val="000000"/>
        </w:rPr>
        <w:t>TPG，就其投资APM Monaco的交易进行中国经营者集中申报</w:t>
      </w:r>
    </w:p>
    <w:p w14:paraId="3CCDA5C5" w14:textId="77777777" w:rsidR="006C59CB" w:rsidRDefault="006C59CB" w:rsidP="006C59CB">
      <w:pPr>
        <w:pStyle w:val="af5"/>
        <w:numPr>
          <w:ilvl w:val="0"/>
          <w:numId w:val="12"/>
        </w:numPr>
        <w:spacing w:before="120"/>
        <w:ind w:left="690" w:hanging="240"/>
        <w:rPr>
          <w:rFonts w:ascii="宋体" w:eastAsia="宋体" w:hAnsi="Times New Roman"/>
          <w:color w:val="000000"/>
        </w:rPr>
      </w:pPr>
      <w:r w:rsidRPr="006C59CB">
        <w:rPr>
          <w:rFonts w:ascii="宋体" w:eastAsia="宋体" w:hAnsi="Times New Roman" w:hint="eastAsia"/>
          <w:color w:val="000000"/>
        </w:rPr>
        <w:t>代表</w:t>
      </w:r>
      <w:r w:rsidRPr="006C59CB">
        <w:rPr>
          <w:rFonts w:ascii="宋体" w:eastAsia="宋体" w:hAnsi="Times New Roman"/>
          <w:color w:val="000000"/>
        </w:rPr>
        <w:t>TPG，就其收购云顶集团星梦油轮业务的交易进行中国经营者集中申报</w:t>
      </w:r>
    </w:p>
    <w:p w14:paraId="6C23A464" w14:textId="77777777" w:rsidR="006C59CB" w:rsidRDefault="006C59CB" w:rsidP="006C59CB">
      <w:pPr>
        <w:pStyle w:val="af5"/>
        <w:numPr>
          <w:ilvl w:val="0"/>
          <w:numId w:val="13"/>
        </w:numPr>
        <w:spacing w:before="120"/>
        <w:ind w:left="690" w:hanging="240"/>
        <w:rPr>
          <w:rFonts w:ascii="宋体" w:eastAsia="宋体" w:hAnsi="Times New Roman"/>
          <w:color w:val="000000"/>
        </w:rPr>
      </w:pPr>
      <w:r w:rsidRPr="006C59CB">
        <w:rPr>
          <w:rFonts w:ascii="宋体" w:eastAsia="宋体" w:hAnsi="Times New Roman" w:hint="eastAsia"/>
          <w:color w:val="000000"/>
        </w:rPr>
        <w:t>代表通用电气，就其与超威动力新设合营企业销售氯化钠镍电池的交易进行中国经营者集中申报</w:t>
      </w:r>
    </w:p>
    <w:p w14:paraId="522A6820" w14:textId="77777777" w:rsidR="006C59CB" w:rsidRDefault="006C59CB" w:rsidP="006C59CB">
      <w:pPr>
        <w:pStyle w:val="af5"/>
        <w:numPr>
          <w:ilvl w:val="0"/>
          <w:numId w:val="14"/>
        </w:numPr>
        <w:spacing w:before="120"/>
        <w:ind w:left="690" w:hanging="240"/>
        <w:rPr>
          <w:rFonts w:ascii="宋体" w:eastAsia="宋体" w:hAnsi="Times New Roman"/>
          <w:color w:val="000000"/>
        </w:rPr>
      </w:pPr>
      <w:r w:rsidRPr="006C59CB">
        <w:rPr>
          <w:rFonts w:ascii="宋体" w:eastAsia="宋体" w:hAnsi="Times New Roman" w:hint="eastAsia"/>
          <w:color w:val="000000"/>
        </w:rPr>
        <w:t>代表中国石油天然气集团，就其收购一家俄罗斯能源公司股权的交易进行中国经营者集中申报</w:t>
      </w:r>
    </w:p>
    <w:p w14:paraId="27E79782" w14:textId="77777777" w:rsidR="006C59CB" w:rsidRDefault="006C59CB" w:rsidP="006C59CB">
      <w:pPr>
        <w:pStyle w:val="af5"/>
        <w:numPr>
          <w:ilvl w:val="0"/>
          <w:numId w:val="15"/>
        </w:numPr>
        <w:spacing w:before="120"/>
        <w:ind w:left="690" w:hanging="240"/>
        <w:rPr>
          <w:rFonts w:ascii="宋体" w:eastAsia="宋体" w:hAnsi="Times New Roman"/>
          <w:color w:val="000000"/>
        </w:rPr>
      </w:pPr>
      <w:r w:rsidRPr="006C59CB">
        <w:rPr>
          <w:rFonts w:ascii="宋体" w:eastAsia="宋体" w:hAnsi="Times New Roman" w:hint="eastAsia"/>
          <w:color w:val="000000"/>
        </w:rPr>
        <w:t>代表戴姆勒，就其与东丽及</w:t>
      </w:r>
      <w:r w:rsidRPr="006C59CB">
        <w:rPr>
          <w:rFonts w:ascii="宋体" w:eastAsia="宋体" w:hAnsi="Times New Roman"/>
          <w:color w:val="000000"/>
        </w:rPr>
        <w:t>ACE新设合营企业从事碳纤维增强塑料部件制造业务的交易进行中国经营者集中申报</w:t>
      </w:r>
    </w:p>
    <w:p w14:paraId="1EF361C5" w14:textId="77777777" w:rsidR="006C59CB" w:rsidRDefault="006C59CB" w:rsidP="006C59CB">
      <w:pPr>
        <w:pStyle w:val="af5"/>
        <w:numPr>
          <w:ilvl w:val="0"/>
          <w:numId w:val="16"/>
        </w:numPr>
        <w:spacing w:before="120"/>
        <w:ind w:left="690" w:hanging="240"/>
        <w:rPr>
          <w:rFonts w:ascii="宋体" w:eastAsia="宋体" w:hAnsi="Times New Roman"/>
          <w:color w:val="000000"/>
        </w:rPr>
      </w:pPr>
      <w:r w:rsidRPr="006C59CB">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09834F26" w14:textId="77777777" w:rsidR="006C59CB" w:rsidRDefault="006C59CB" w:rsidP="006C59CB">
      <w:pPr>
        <w:pStyle w:val="af5"/>
        <w:numPr>
          <w:ilvl w:val="0"/>
          <w:numId w:val="17"/>
        </w:numPr>
        <w:spacing w:before="120"/>
        <w:ind w:left="690" w:hanging="240"/>
        <w:rPr>
          <w:rFonts w:ascii="宋体" w:eastAsia="宋体" w:hAnsi="Times New Roman"/>
          <w:color w:val="000000"/>
        </w:rPr>
      </w:pPr>
      <w:r w:rsidRPr="006C59CB">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67C3009B" w14:textId="77777777" w:rsidR="006C59CB" w:rsidRDefault="006C59CB" w:rsidP="006C59CB">
      <w:pPr>
        <w:pStyle w:val="af5"/>
        <w:numPr>
          <w:ilvl w:val="0"/>
          <w:numId w:val="18"/>
        </w:numPr>
        <w:spacing w:before="120"/>
        <w:ind w:left="690" w:hanging="240"/>
        <w:rPr>
          <w:rFonts w:ascii="宋体" w:eastAsia="宋体" w:hAnsi="Times New Roman"/>
          <w:color w:val="000000"/>
        </w:rPr>
      </w:pPr>
      <w:r w:rsidRPr="006C59CB">
        <w:rPr>
          <w:rFonts w:ascii="宋体" w:eastAsia="宋体" w:hAnsi="Times New Roman" w:hint="eastAsia"/>
          <w:color w:val="000000"/>
        </w:rPr>
        <w:t>代表马勒集团，就其收购贝洱的交易进行中国经营者集中申报</w:t>
      </w:r>
    </w:p>
    <w:p w14:paraId="6A2EF75E" w14:textId="77777777" w:rsidR="006C59CB" w:rsidRDefault="006C59CB" w:rsidP="006C59CB">
      <w:pPr>
        <w:pStyle w:val="af5"/>
        <w:numPr>
          <w:ilvl w:val="0"/>
          <w:numId w:val="19"/>
        </w:numPr>
        <w:spacing w:before="120"/>
        <w:ind w:left="690" w:hanging="240"/>
        <w:rPr>
          <w:rFonts w:ascii="宋体" w:eastAsia="宋体" w:hAnsi="Times New Roman"/>
          <w:color w:val="000000"/>
        </w:rPr>
      </w:pPr>
      <w:r w:rsidRPr="006C59CB">
        <w:rPr>
          <w:rFonts w:ascii="宋体" w:eastAsia="宋体" w:hAnsi="Times New Roman" w:hint="eastAsia"/>
          <w:color w:val="000000"/>
        </w:rPr>
        <w:t>代表英国维珍大西洋航空就美国达美航空收购其</w:t>
      </w:r>
      <w:r w:rsidRPr="006C59CB">
        <w:rPr>
          <w:rFonts w:ascii="宋体" w:eastAsia="宋体" w:hAnsi="Times New Roman"/>
          <w:color w:val="000000"/>
        </w:rPr>
        <w:t>49%的股权在中国进行经营者集中申报</w:t>
      </w:r>
    </w:p>
    <w:p w14:paraId="4892A9B3" w14:textId="77777777" w:rsidR="006C59CB" w:rsidRDefault="006C59CB" w:rsidP="006C59CB">
      <w:pPr>
        <w:pStyle w:val="af5"/>
        <w:numPr>
          <w:ilvl w:val="0"/>
          <w:numId w:val="20"/>
        </w:numPr>
        <w:spacing w:before="120"/>
        <w:ind w:left="690" w:hanging="240"/>
        <w:rPr>
          <w:rFonts w:ascii="宋体" w:eastAsia="宋体" w:hAnsi="Times New Roman"/>
          <w:color w:val="000000"/>
        </w:rPr>
      </w:pPr>
      <w:r w:rsidRPr="006C59CB">
        <w:rPr>
          <w:rFonts w:ascii="宋体" w:eastAsia="宋体" w:hAnsi="Times New Roman" w:hint="eastAsia"/>
          <w:color w:val="000000"/>
        </w:rPr>
        <w:t>代表联合技术公司，为其拟在中国进行的收购交易提供中国《反垄断法》项下的法律建议</w:t>
      </w:r>
    </w:p>
    <w:p w14:paraId="4B4E2541" w14:textId="77777777" w:rsidR="006C59CB" w:rsidRDefault="006C59CB" w:rsidP="006C59CB">
      <w:pPr>
        <w:pStyle w:val="af5"/>
        <w:spacing w:after="0" w:line="480" w:lineRule="auto"/>
        <w:rPr>
          <w:rFonts w:ascii="宋体" w:eastAsia="宋体" w:hAnsi="宋体"/>
          <w:b/>
          <w:sz w:val="24"/>
        </w:rPr>
      </w:pPr>
      <w:r w:rsidRPr="006C59CB">
        <w:rPr>
          <w:rFonts w:ascii="宋体" w:eastAsia="宋体" w:hAnsi="宋体" w:hint="eastAsia"/>
          <w:b/>
          <w:sz w:val="24"/>
        </w:rPr>
        <w:t>教育背景</w:t>
      </w:r>
    </w:p>
    <w:p w14:paraId="337A929E" w14:textId="77777777" w:rsidR="006C59CB" w:rsidRDefault="006C59CB" w:rsidP="006C59CB">
      <w:pPr>
        <w:pStyle w:val="af5"/>
        <w:numPr>
          <w:ilvl w:val="0"/>
          <w:numId w:val="21"/>
        </w:numPr>
        <w:spacing w:before="120"/>
        <w:ind w:left="690" w:hanging="240"/>
        <w:rPr>
          <w:rFonts w:ascii="宋体" w:eastAsia="宋体" w:hAnsi="Times New Roman"/>
          <w:color w:val="000000"/>
        </w:rPr>
      </w:pPr>
      <w:r w:rsidRPr="006C59CB">
        <w:rPr>
          <w:rFonts w:ascii="宋体" w:eastAsia="宋体" w:hAnsi="Times New Roman" w:hint="eastAsia"/>
          <w:color w:val="000000"/>
        </w:rPr>
        <w:t>中国人民大学法学院，法学学士学位</w:t>
      </w:r>
    </w:p>
    <w:p w14:paraId="7BD40533" w14:textId="77777777" w:rsidR="006C59CB" w:rsidRDefault="006C59CB" w:rsidP="006C59CB">
      <w:pPr>
        <w:pStyle w:val="af5"/>
        <w:numPr>
          <w:ilvl w:val="0"/>
          <w:numId w:val="22"/>
        </w:numPr>
        <w:spacing w:before="120"/>
        <w:ind w:left="690" w:hanging="240"/>
        <w:rPr>
          <w:rFonts w:ascii="宋体" w:eastAsia="宋体" w:hAnsi="Times New Roman"/>
          <w:color w:val="000000"/>
        </w:rPr>
      </w:pPr>
      <w:r w:rsidRPr="006C59CB">
        <w:rPr>
          <w:rFonts w:ascii="宋体" w:eastAsia="宋体" w:hAnsi="Times New Roman" w:hint="eastAsia"/>
          <w:color w:val="000000"/>
        </w:rPr>
        <w:t>北京大学法学院，法学硕士学位</w:t>
      </w:r>
    </w:p>
    <w:p w14:paraId="63415050" w14:textId="77777777" w:rsidR="006C59CB" w:rsidRDefault="006C59CB" w:rsidP="006C59CB">
      <w:pPr>
        <w:pStyle w:val="af5"/>
        <w:numPr>
          <w:ilvl w:val="0"/>
          <w:numId w:val="23"/>
        </w:numPr>
        <w:spacing w:before="120"/>
        <w:ind w:left="690" w:hanging="240"/>
        <w:rPr>
          <w:rFonts w:ascii="宋体" w:eastAsia="宋体" w:hAnsi="Times New Roman"/>
          <w:color w:val="000000"/>
        </w:rPr>
      </w:pPr>
      <w:r w:rsidRPr="006C59CB">
        <w:rPr>
          <w:rFonts w:ascii="宋体" w:eastAsia="宋体" w:hAnsi="Times New Roman" w:hint="eastAsia"/>
          <w:color w:val="000000"/>
        </w:rPr>
        <w:t>日本九州大学，法学硕士学位</w:t>
      </w:r>
    </w:p>
    <w:p w14:paraId="7723EEC3" w14:textId="77777777" w:rsidR="006C59CB" w:rsidRDefault="006C59CB" w:rsidP="006C59CB">
      <w:pPr>
        <w:pStyle w:val="af5"/>
        <w:spacing w:after="0" w:line="480" w:lineRule="auto"/>
        <w:rPr>
          <w:rFonts w:ascii="宋体" w:eastAsia="宋体" w:hAnsi="宋体"/>
          <w:b/>
          <w:sz w:val="24"/>
        </w:rPr>
      </w:pPr>
      <w:r w:rsidRPr="006C59CB">
        <w:rPr>
          <w:rFonts w:ascii="宋体" w:eastAsia="宋体" w:hAnsi="宋体" w:hint="eastAsia"/>
          <w:b/>
          <w:sz w:val="24"/>
        </w:rPr>
        <w:t>执业资格</w:t>
      </w:r>
    </w:p>
    <w:p w14:paraId="3559A2BA" w14:textId="77777777" w:rsidR="006C59CB" w:rsidRDefault="006C59CB" w:rsidP="006C59CB">
      <w:pPr>
        <w:pStyle w:val="af5"/>
        <w:numPr>
          <w:ilvl w:val="0"/>
          <w:numId w:val="24"/>
        </w:numPr>
        <w:spacing w:before="120"/>
        <w:ind w:left="690" w:hanging="240"/>
        <w:rPr>
          <w:rFonts w:ascii="宋体" w:eastAsia="宋体" w:hAnsi="Times New Roman"/>
          <w:color w:val="000000"/>
        </w:rPr>
      </w:pPr>
      <w:r w:rsidRPr="006C59CB">
        <w:rPr>
          <w:rFonts w:ascii="宋体" w:eastAsia="宋体" w:hAnsi="Times New Roman" w:hint="eastAsia"/>
          <w:color w:val="000000"/>
        </w:rPr>
        <w:t>中华人民共和国执业律师</w:t>
      </w:r>
    </w:p>
    <w:p w14:paraId="26F0102D" w14:textId="77777777" w:rsidR="006C59CB" w:rsidRDefault="006C59CB" w:rsidP="006C59CB">
      <w:pPr>
        <w:pStyle w:val="af5"/>
        <w:numPr>
          <w:ilvl w:val="0"/>
          <w:numId w:val="25"/>
        </w:numPr>
        <w:spacing w:before="120"/>
        <w:ind w:left="690" w:hanging="240"/>
        <w:rPr>
          <w:rFonts w:ascii="宋体" w:eastAsia="宋体" w:hAnsi="Times New Roman"/>
          <w:color w:val="000000"/>
        </w:rPr>
      </w:pPr>
      <w:r w:rsidRPr="006C59CB">
        <w:rPr>
          <w:rFonts w:ascii="宋体" w:eastAsia="宋体" w:hAnsi="Times New Roman" w:hint="eastAsia"/>
          <w:color w:val="000000"/>
        </w:rPr>
        <w:t>香港特别行政区注册外地律师</w:t>
      </w:r>
    </w:p>
    <w:p w14:paraId="65B52EB4" w14:textId="77777777" w:rsidR="006C59CB" w:rsidRDefault="006C59CB" w:rsidP="006C59CB">
      <w:pPr>
        <w:pStyle w:val="af5"/>
        <w:spacing w:after="0" w:line="480" w:lineRule="auto"/>
        <w:rPr>
          <w:rFonts w:ascii="宋体" w:eastAsia="宋体" w:hAnsi="宋体"/>
          <w:b/>
          <w:sz w:val="24"/>
        </w:rPr>
      </w:pPr>
      <w:r w:rsidRPr="006C59CB">
        <w:rPr>
          <w:rFonts w:ascii="宋体" w:eastAsia="宋体" w:hAnsi="宋体" w:hint="eastAsia"/>
          <w:b/>
          <w:sz w:val="24"/>
        </w:rPr>
        <w:t>工作语言</w:t>
      </w:r>
    </w:p>
    <w:p w14:paraId="16F99796" w14:textId="77777777" w:rsidR="006C59CB" w:rsidRDefault="006C59CB" w:rsidP="006C59CB">
      <w:pPr>
        <w:pStyle w:val="af5"/>
        <w:numPr>
          <w:ilvl w:val="0"/>
          <w:numId w:val="26"/>
        </w:numPr>
        <w:spacing w:before="120"/>
        <w:ind w:left="690" w:hanging="240"/>
        <w:rPr>
          <w:rFonts w:ascii="宋体" w:eastAsia="宋体" w:hAnsi="Times New Roman"/>
          <w:color w:val="000000"/>
        </w:rPr>
      </w:pPr>
      <w:r w:rsidRPr="006C59CB">
        <w:rPr>
          <w:rFonts w:ascii="宋体" w:eastAsia="宋体" w:hAnsi="Times New Roman" w:hint="eastAsia"/>
          <w:color w:val="000000"/>
        </w:rPr>
        <w:t>中文</w:t>
      </w:r>
    </w:p>
    <w:p w14:paraId="4F0A196B" w14:textId="00390BAB" w:rsidR="00A46A04" w:rsidRPr="006C59CB" w:rsidRDefault="006C59CB" w:rsidP="006C59CB">
      <w:pPr>
        <w:pStyle w:val="af5"/>
        <w:numPr>
          <w:ilvl w:val="0"/>
          <w:numId w:val="27"/>
        </w:numPr>
        <w:spacing w:before="120"/>
        <w:ind w:left="690" w:hanging="240"/>
        <w:rPr>
          <w:rFonts w:ascii="宋体" w:eastAsia="宋体" w:hAnsi="Times New Roman"/>
          <w:color w:val="000000"/>
        </w:rPr>
      </w:pPr>
      <w:r w:rsidRPr="006C59CB">
        <w:rPr>
          <w:rFonts w:ascii="宋体" w:eastAsia="宋体" w:hAnsi="Times New Roman" w:hint="eastAsia"/>
          <w:color w:val="000000"/>
        </w:rPr>
        <w:t>英文</w:t>
      </w:r>
    </w:p>
    <w:sectPr w:rsidR="00A46A04" w:rsidRPr="006C59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6AF"/>
    <w:multiLevelType w:val="singleLevel"/>
    <w:tmpl w:val="100E58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5213E"/>
    <w:multiLevelType w:val="singleLevel"/>
    <w:tmpl w:val="EE2A79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C27E65"/>
    <w:multiLevelType w:val="singleLevel"/>
    <w:tmpl w:val="718228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4806AA"/>
    <w:multiLevelType w:val="singleLevel"/>
    <w:tmpl w:val="99CA70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0A1DDD"/>
    <w:multiLevelType w:val="singleLevel"/>
    <w:tmpl w:val="70C004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1E255D"/>
    <w:multiLevelType w:val="singleLevel"/>
    <w:tmpl w:val="CB3AEB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C07A42"/>
    <w:multiLevelType w:val="singleLevel"/>
    <w:tmpl w:val="1EEA82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F11D48"/>
    <w:multiLevelType w:val="singleLevel"/>
    <w:tmpl w:val="6EE24E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8304E3"/>
    <w:multiLevelType w:val="singleLevel"/>
    <w:tmpl w:val="BC7ED3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E05BB6"/>
    <w:multiLevelType w:val="singleLevel"/>
    <w:tmpl w:val="2BF6F9B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6C3777"/>
    <w:multiLevelType w:val="singleLevel"/>
    <w:tmpl w:val="E8E65C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644EAF"/>
    <w:multiLevelType w:val="singleLevel"/>
    <w:tmpl w:val="E50A2F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457587"/>
    <w:multiLevelType w:val="singleLevel"/>
    <w:tmpl w:val="78C0C6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DD5141"/>
    <w:multiLevelType w:val="singleLevel"/>
    <w:tmpl w:val="E1003C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1B4F11"/>
    <w:multiLevelType w:val="singleLevel"/>
    <w:tmpl w:val="5F7A3B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8D74FE"/>
    <w:multiLevelType w:val="singleLevel"/>
    <w:tmpl w:val="68DE7F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BA49A6"/>
    <w:multiLevelType w:val="singleLevel"/>
    <w:tmpl w:val="AB08C7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6D0EB0"/>
    <w:multiLevelType w:val="singleLevel"/>
    <w:tmpl w:val="021C29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6E0D46"/>
    <w:multiLevelType w:val="singleLevel"/>
    <w:tmpl w:val="4F0252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A14709"/>
    <w:multiLevelType w:val="singleLevel"/>
    <w:tmpl w:val="FAC891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19169C"/>
    <w:multiLevelType w:val="singleLevel"/>
    <w:tmpl w:val="B2760C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7F40ED"/>
    <w:multiLevelType w:val="singleLevel"/>
    <w:tmpl w:val="344238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223B41"/>
    <w:multiLevelType w:val="singleLevel"/>
    <w:tmpl w:val="4F0252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ECA5970"/>
    <w:multiLevelType w:val="singleLevel"/>
    <w:tmpl w:val="DBB2BF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7D25CF"/>
    <w:multiLevelType w:val="singleLevel"/>
    <w:tmpl w:val="ADAAEFC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1"/>
  </w:num>
  <w:num w:numId="4">
    <w:abstractNumId w:val="17"/>
  </w:num>
  <w:num w:numId="5">
    <w:abstractNumId w:val="5"/>
  </w:num>
  <w:num w:numId="6">
    <w:abstractNumId w:val="22"/>
  </w:num>
  <w:num w:numId="7">
    <w:abstractNumId w:val="19"/>
  </w:num>
  <w:num w:numId="8">
    <w:abstractNumId w:val="1"/>
  </w:num>
  <w:num w:numId="9">
    <w:abstractNumId w:val="18"/>
  </w:num>
  <w:num w:numId="10">
    <w:abstractNumId w:val="14"/>
  </w:num>
  <w:num w:numId="11">
    <w:abstractNumId w:val="6"/>
  </w:num>
  <w:num w:numId="12">
    <w:abstractNumId w:val="25"/>
  </w:num>
  <w:num w:numId="13">
    <w:abstractNumId w:val="16"/>
  </w:num>
  <w:num w:numId="14">
    <w:abstractNumId w:val="15"/>
  </w:num>
  <w:num w:numId="15">
    <w:abstractNumId w:val="4"/>
  </w:num>
  <w:num w:numId="16">
    <w:abstractNumId w:val="23"/>
  </w:num>
  <w:num w:numId="17">
    <w:abstractNumId w:val="0"/>
  </w:num>
  <w:num w:numId="18">
    <w:abstractNumId w:val="9"/>
  </w:num>
  <w:num w:numId="19">
    <w:abstractNumId w:val="3"/>
  </w:num>
  <w:num w:numId="20">
    <w:abstractNumId w:val="2"/>
  </w:num>
  <w:num w:numId="21">
    <w:abstractNumId w:val="7"/>
  </w:num>
  <w:num w:numId="22">
    <w:abstractNumId w:val="21"/>
  </w:num>
  <w:num w:numId="23">
    <w:abstractNumId w:val="8"/>
  </w:num>
  <w:num w:numId="24">
    <w:abstractNumId w:val="13"/>
  </w:num>
  <w:num w:numId="25">
    <w:abstractNumId w:val="26"/>
  </w:num>
  <w:num w:numId="26">
    <w:abstractNumId w:val="2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C59CB"/>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59CB"/>
    <w:pPr>
      <w:spacing w:after="120"/>
    </w:pPr>
  </w:style>
  <w:style w:type="character" w:customStyle="1" w:styleId="af6">
    <w:name w:val="正文文本 字符"/>
    <w:basedOn w:val="a0"/>
    <w:link w:val="af5"/>
    <w:uiPriority w:val="99"/>
    <w:rsid w:val="006C59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A0BCA-CA37-474C-B2B8-15641343A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2026-09-22T20:59:00Z</dcterms:created>
  <dcterms:modified xsi:type="dcterms:W3CDTF">2026-09-22T20:59:00Z</dcterms:modified>
</cp:coreProperties>
</file>