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466CE49" w:rsidR="0049405C" w:rsidRPr="00187BAA" w:rsidRDefault="00B217DA" w:rsidP="00B217DA">
            <w:pPr>
              <w:spacing w:line="720" w:lineRule="auto"/>
              <w:rPr>
                <w:rFonts w:ascii="宋体" w:eastAsia="宋体" w:hAnsi="宋体"/>
                <w:color w:val="545551"/>
              </w:rPr>
            </w:pPr>
            <w:bookmarkStart w:id="0" w:name="xingming"/>
            <w:bookmarkStart w:id="1" w:name="_GoBack"/>
            <w:bookmarkEnd w:id="1"/>
            <w:r w:rsidRPr="00B217DA">
              <w:rPr>
                <w:rFonts w:ascii="宋体" w:eastAsia="宋体" w:hAnsi="Times New Roman" w:hint="eastAsia"/>
                <w:b/>
                <w:color w:val="000000"/>
                <w:sz w:val="48"/>
              </w:rPr>
              <w:t>孙海萍</w:t>
            </w:r>
            <w:bookmarkEnd w:id="0"/>
          </w:p>
          <w:p w14:paraId="706EB16B" w14:textId="0704A6A8" w:rsidR="0049405C" w:rsidRPr="00187BAA" w:rsidRDefault="00B217DA" w:rsidP="00B217DA">
            <w:pPr>
              <w:spacing w:line="360" w:lineRule="auto"/>
              <w:rPr>
                <w:rFonts w:ascii="宋体" w:eastAsia="宋体" w:hAnsi="宋体"/>
                <w:b/>
                <w:bCs/>
                <w:color w:val="545551"/>
              </w:rPr>
            </w:pPr>
            <w:bookmarkStart w:id="2" w:name="didian"/>
            <w:r w:rsidRPr="00B217DA">
              <w:rPr>
                <w:rFonts w:ascii="宋体" w:eastAsia="宋体" w:hAnsi="Times New Roman" w:hint="eastAsia"/>
                <w:b/>
                <w:bCs/>
                <w:color w:val="000000"/>
              </w:rPr>
              <w:t>合伙人·上海</w:t>
            </w:r>
            <w:bookmarkEnd w:id="2"/>
          </w:p>
          <w:p w14:paraId="6199424A" w14:textId="587A303B" w:rsidR="0049405C" w:rsidRPr="00187BAA" w:rsidRDefault="00B217DA" w:rsidP="00B217DA">
            <w:pPr>
              <w:spacing w:line="360" w:lineRule="auto"/>
              <w:rPr>
                <w:rFonts w:ascii="宋体" w:eastAsia="宋体" w:hAnsi="宋体"/>
                <w:color w:val="545551"/>
              </w:rPr>
            </w:pPr>
            <w:bookmarkStart w:id="3" w:name="dianhua"/>
            <w:r w:rsidRPr="00B217DA">
              <w:rPr>
                <w:rFonts w:ascii="宋体" w:eastAsia="宋体" w:hAnsi="Times New Roman"/>
                <w:color w:val="000000"/>
              </w:rPr>
              <w:t xml:space="preserve">+86 21 2208 1073 </w:t>
            </w:r>
            <w:bookmarkEnd w:id="3"/>
          </w:p>
          <w:p w14:paraId="4F910ACA" w14:textId="62991FEC" w:rsidR="0049405C" w:rsidRPr="00187BAA" w:rsidRDefault="00B217DA" w:rsidP="00B217DA">
            <w:pPr>
              <w:spacing w:line="360" w:lineRule="auto"/>
              <w:rPr>
                <w:rFonts w:ascii="宋体" w:eastAsia="宋体" w:hAnsi="宋体"/>
                <w:color w:val="000000"/>
              </w:rPr>
            </w:pPr>
            <w:bookmarkStart w:id="4" w:name="youxiang"/>
            <w:r w:rsidRPr="00B217DA">
              <w:rPr>
                <w:rFonts w:ascii="宋体" w:eastAsia="宋体" w:hAnsi="Times New Roman"/>
                <w:color w:val="000000"/>
              </w:rPr>
              <w:t>haiping.sun@fangdalaw.com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E7DEE51" w:rsidR="0049405C" w:rsidRPr="00187BAA" w:rsidRDefault="00B217D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02C7E35" wp14:editId="31FB207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76A8E6E" w:rsidR="009465FB" w:rsidRPr="00187BAA" w:rsidRDefault="00B217DA" w:rsidP="007177F3">
            <w:pPr>
              <w:rPr>
                <w:rFonts w:ascii="宋体" w:eastAsia="宋体" w:hAnsi="宋体"/>
                <w:color w:val="000000"/>
                <w:szCs w:val="21"/>
              </w:rPr>
            </w:pPr>
            <w:bookmarkStart w:id="6" w:name="zhiyelingyu"/>
            <w:r w:rsidRPr="00B217DA">
              <w:rPr>
                <w:rFonts w:ascii="宋体" w:eastAsia="宋体" w:hAnsi="Times New Roman" w:hint="eastAsia"/>
                <w:color w:val="000000"/>
                <w:szCs w:val="21"/>
              </w:rPr>
              <w:t>孙海萍律师专长投资并购、公司业务及合规业务，尤其在中日之间的直接投资、跨境并购、公司重组、解散清算、合规及一般公司法律事务方面拥有丰富经验。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EDFB0AC" w14:textId="77777777" w:rsidR="00B217D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EE62880" w14:textId="77777777" w:rsidR="00B217DA" w:rsidRDefault="00B217DA" w:rsidP="00B217DA">
      <w:pPr>
        <w:pStyle w:val="af5"/>
        <w:spacing w:after="0" w:line="480" w:lineRule="auto"/>
        <w:rPr>
          <w:rFonts w:ascii="宋体" w:eastAsia="宋体" w:hAnsi="宋体"/>
          <w:b/>
          <w:sz w:val="24"/>
        </w:rPr>
      </w:pPr>
      <w:r w:rsidRPr="00B217DA">
        <w:rPr>
          <w:rFonts w:ascii="宋体" w:eastAsia="宋体" w:hAnsi="宋体" w:hint="eastAsia"/>
          <w:b/>
          <w:sz w:val="24"/>
        </w:rPr>
        <w:t>近期代理的主要案件</w:t>
      </w:r>
    </w:p>
    <w:p w14:paraId="793E4866" w14:textId="77777777" w:rsidR="00B217DA" w:rsidRDefault="00B217DA" w:rsidP="00B217DA">
      <w:pPr>
        <w:pStyle w:val="af5"/>
        <w:spacing w:before="120"/>
        <w:rPr>
          <w:rFonts w:ascii="宋体" w:eastAsia="宋体" w:hAnsi="Times New Roman"/>
          <w:color w:val="000000"/>
        </w:rPr>
      </w:pPr>
      <w:r w:rsidRPr="00B217DA">
        <w:rPr>
          <w:rFonts w:ascii="宋体" w:eastAsia="宋体" w:hAnsi="Times New Roman" w:hint="eastAsia"/>
          <w:color w:val="000000"/>
        </w:rPr>
        <w:t>外商投资、跨境并购</w:t>
      </w:r>
    </w:p>
    <w:p w14:paraId="1E0F55E5" w14:textId="77777777" w:rsidR="00B217DA" w:rsidRDefault="00B217DA" w:rsidP="00B217DA">
      <w:pPr>
        <w:pStyle w:val="af5"/>
        <w:numPr>
          <w:ilvl w:val="0"/>
          <w:numId w:val="1"/>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代表日本某化工企业为其收购境内某化工企业提供法务服务</w:t>
      </w:r>
    </w:p>
    <w:p w14:paraId="505846FB" w14:textId="77777777" w:rsidR="00B217DA" w:rsidRDefault="00B217DA" w:rsidP="00B217DA">
      <w:pPr>
        <w:pStyle w:val="af5"/>
        <w:numPr>
          <w:ilvl w:val="0"/>
          <w:numId w:val="2"/>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w:t>
      </w:r>
      <w:r w:rsidRPr="00B217DA">
        <w:rPr>
          <w:rFonts w:ascii="宋体" w:eastAsia="宋体" w:hAnsi="Times New Roman"/>
          <w:color w:val="000000"/>
        </w:rPr>
        <w:t>IT公司为其投资中国AI企业提供法律服务</w:t>
      </w:r>
    </w:p>
    <w:p w14:paraId="37E6B6C8" w14:textId="77777777" w:rsidR="00B217DA" w:rsidRDefault="00B217DA" w:rsidP="00B217DA">
      <w:pPr>
        <w:pStyle w:val="af5"/>
        <w:numPr>
          <w:ilvl w:val="0"/>
          <w:numId w:val="3"/>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代表日本某知名商社通过股权转让及认缴增资的形式向中国某道路交通运输车辆生产制造企业出资项目，主要负责投资协议、合资合同的起草与谈判</w:t>
      </w:r>
    </w:p>
    <w:p w14:paraId="39E7EA33" w14:textId="77777777" w:rsidR="00B217DA" w:rsidRDefault="00B217DA" w:rsidP="00B217DA">
      <w:pPr>
        <w:pStyle w:val="af5"/>
        <w:numPr>
          <w:ilvl w:val="0"/>
          <w:numId w:val="4"/>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不动产企业为其在中国合资项目的投资架构调整提供全程法律服务，包括既有合资公司的股权转让、新设合资公司并进行经营者集中申报、合资公司运营涉及的长期租赁及管理协议的起草和谈判等工作</w:t>
      </w:r>
    </w:p>
    <w:p w14:paraId="1B77CB1F" w14:textId="77777777" w:rsidR="00B217DA" w:rsidRDefault="00B217DA" w:rsidP="00B217DA">
      <w:pPr>
        <w:pStyle w:val="af5"/>
        <w:numPr>
          <w:ilvl w:val="0"/>
          <w:numId w:val="5"/>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代表日本某知名商社以增资及股权转让的形式参与中国某国有专业公司混合所有制改革项目，包括主要参与投资协议、合资合同等交易文件的起草与谈判、参与协调和处理产权交易所挂牌手续等工作</w:t>
      </w:r>
    </w:p>
    <w:p w14:paraId="15834060" w14:textId="77777777" w:rsidR="00B217DA" w:rsidRDefault="00B217DA" w:rsidP="00B217DA">
      <w:pPr>
        <w:pStyle w:val="af5"/>
        <w:numPr>
          <w:ilvl w:val="0"/>
          <w:numId w:val="6"/>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代表日本某知名商社以增资及股权转让的形式投资中国山东省某兽药生产企业提供法律服务，包括主要参与投资协议、合资合同等交易文件的起草与谈判等工作</w:t>
      </w:r>
    </w:p>
    <w:p w14:paraId="153C19D1" w14:textId="77777777" w:rsidR="00B217DA" w:rsidRDefault="00B217DA" w:rsidP="00B217DA">
      <w:pPr>
        <w:pStyle w:val="af5"/>
        <w:numPr>
          <w:ilvl w:val="0"/>
          <w:numId w:val="7"/>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代表日本知名饮料企业通过认缴增资的形式投资某食品企业在中国境内的速食品生产销售及便利店业务，包括主要参与投资协议、合资合同等交易文件的起草与谈判等工作</w:t>
      </w:r>
    </w:p>
    <w:p w14:paraId="08A44E29" w14:textId="77777777" w:rsidR="00B217DA" w:rsidRDefault="00B217DA" w:rsidP="00B217DA">
      <w:pPr>
        <w:pStyle w:val="af5"/>
        <w:numPr>
          <w:ilvl w:val="0"/>
          <w:numId w:val="8"/>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代表日本知名制造企业通过取得新加坡上市公司股份的形式收购该上市公司在中国的药品生产及销售业务</w:t>
      </w:r>
    </w:p>
    <w:p w14:paraId="281F5BA3" w14:textId="77777777" w:rsidR="00B217DA" w:rsidRDefault="00B217DA" w:rsidP="00B217DA">
      <w:pPr>
        <w:pStyle w:val="af5"/>
        <w:numPr>
          <w:ilvl w:val="0"/>
          <w:numId w:val="9"/>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代表日本知名商社通过股份转让及认缴增资的形式向中国某兽药企业出资</w:t>
      </w:r>
    </w:p>
    <w:p w14:paraId="4728F154" w14:textId="77777777" w:rsidR="00B217DA" w:rsidRDefault="00B217DA" w:rsidP="00B217DA">
      <w:pPr>
        <w:pStyle w:val="af5"/>
        <w:numPr>
          <w:ilvl w:val="0"/>
          <w:numId w:val="10"/>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代表日本某教育集团通过取得中国境外持股公司股份的形式收购该公司在中国的教育培训业务（该项目最终未实施）</w:t>
      </w:r>
    </w:p>
    <w:p w14:paraId="188CF421" w14:textId="77777777" w:rsidR="00B217DA" w:rsidRDefault="00B217DA" w:rsidP="00B217DA">
      <w:pPr>
        <w:pStyle w:val="af5"/>
        <w:numPr>
          <w:ilvl w:val="0"/>
          <w:numId w:val="11"/>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代表日本某知名商社通过资产转让、认缴增资等一系列交易收购某时尚品牌在中国的销售业务</w:t>
      </w:r>
    </w:p>
    <w:p w14:paraId="3617D637" w14:textId="77777777" w:rsidR="00B217DA" w:rsidRDefault="00B217DA" w:rsidP="00B217DA">
      <w:pPr>
        <w:pStyle w:val="af5"/>
        <w:numPr>
          <w:ilvl w:val="0"/>
          <w:numId w:val="12"/>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代表日本某知名商社通过认缴增资的形式投资中国境内塑料制品生产企业</w:t>
      </w:r>
    </w:p>
    <w:p w14:paraId="1EE690B4" w14:textId="77777777" w:rsidR="00B217DA" w:rsidRDefault="00B217DA" w:rsidP="00B217DA">
      <w:pPr>
        <w:pStyle w:val="af5"/>
        <w:numPr>
          <w:ilvl w:val="0"/>
          <w:numId w:val="13"/>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代表日本某知名游戏开发公司通过认缴增资的形式出资中国某网页游戏及手机游戏开发公司</w:t>
      </w:r>
    </w:p>
    <w:p w14:paraId="2C141BFC" w14:textId="77777777" w:rsidR="00B217DA" w:rsidRDefault="00B217DA" w:rsidP="00B217DA">
      <w:pPr>
        <w:pStyle w:val="af5"/>
        <w:numPr>
          <w:ilvl w:val="0"/>
          <w:numId w:val="14"/>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代表日本知名房地产开发公司通过认缴中国境外持股公司增资的形式投资中国长春住宅开发项目及购物中心项目</w:t>
      </w:r>
    </w:p>
    <w:p w14:paraId="462B7B12" w14:textId="77777777" w:rsidR="00B217DA" w:rsidRDefault="00B217DA" w:rsidP="00B217DA">
      <w:pPr>
        <w:pStyle w:val="af5"/>
        <w:numPr>
          <w:ilvl w:val="0"/>
          <w:numId w:val="15"/>
        </w:numPr>
        <w:spacing w:before="120"/>
        <w:ind w:left="690" w:hanging="240"/>
        <w:rPr>
          <w:rFonts w:ascii="宋体" w:eastAsia="宋体" w:hAnsi="Times New Roman"/>
          <w:color w:val="000000"/>
        </w:rPr>
      </w:pPr>
      <w:r w:rsidRPr="00B217DA">
        <w:rPr>
          <w:rFonts w:ascii="宋体" w:eastAsia="宋体" w:hAnsi="Times New Roman" w:hint="eastAsia"/>
          <w:color w:val="000000"/>
        </w:rPr>
        <w:t>代表中国境内某投资机构投资日本虚拟货币交易所</w:t>
      </w:r>
    </w:p>
    <w:p w14:paraId="3B7E798B" w14:textId="77777777" w:rsidR="00B217DA" w:rsidRDefault="00B217DA" w:rsidP="00B217DA">
      <w:pPr>
        <w:pStyle w:val="af5"/>
        <w:numPr>
          <w:ilvl w:val="0"/>
          <w:numId w:val="16"/>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代表日本知名有色金属生产企业为其转让中国合资公司股权提供法律服务</w:t>
      </w:r>
    </w:p>
    <w:p w14:paraId="660DF19F" w14:textId="77777777" w:rsidR="00B217DA" w:rsidRDefault="00B217DA" w:rsidP="00B217DA">
      <w:pPr>
        <w:pStyle w:val="af5"/>
        <w:numPr>
          <w:ilvl w:val="0"/>
          <w:numId w:val="17"/>
        </w:numPr>
        <w:spacing w:before="120"/>
        <w:ind w:left="690" w:hanging="240"/>
        <w:rPr>
          <w:rFonts w:ascii="宋体" w:eastAsia="宋体" w:hAnsi="Times New Roman"/>
          <w:color w:val="000000"/>
        </w:rPr>
      </w:pPr>
      <w:r w:rsidRPr="00B217DA">
        <w:rPr>
          <w:rFonts w:ascii="宋体" w:eastAsia="宋体" w:hAnsi="Times New Roman" w:hint="eastAsia"/>
          <w:color w:val="000000"/>
        </w:rPr>
        <w:t>代表众多日本知名企业为其在中国的合资、合作、独资企业设立、重组、解散清算等提供法律服务</w:t>
      </w:r>
    </w:p>
    <w:p w14:paraId="35F2856E" w14:textId="77777777" w:rsidR="00B217DA" w:rsidRDefault="00B217DA" w:rsidP="00B217DA">
      <w:pPr>
        <w:pStyle w:val="af5"/>
        <w:numPr>
          <w:ilvl w:val="0"/>
          <w:numId w:val="18"/>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代表日本三大航运公司处理其在中国的业务统合涉及的法律问题，包括新设中外合资公司、申请业务资质、多家分公司新设与注销、业务及人员转移等具体工作</w:t>
      </w:r>
    </w:p>
    <w:p w14:paraId="2D63F77B" w14:textId="77777777" w:rsidR="00B217DA" w:rsidRDefault="00B217DA" w:rsidP="00B217DA">
      <w:pPr>
        <w:pStyle w:val="af5"/>
        <w:numPr>
          <w:ilvl w:val="0"/>
          <w:numId w:val="19"/>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代表日本知名证券公司为其在中国设立其控股的合资证券公司提供法律服务</w:t>
      </w:r>
    </w:p>
    <w:p w14:paraId="5219EF12" w14:textId="77777777" w:rsidR="00B217DA" w:rsidRDefault="00B217DA" w:rsidP="00B217DA">
      <w:pPr>
        <w:pStyle w:val="af5"/>
        <w:numPr>
          <w:ilvl w:val="0"/>
          <w:numId w:val="20"/>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代表日本某知名商社为其在北京设立包装行业合资企业提供法律服务</w:t>
      </w:r>
    </w:p>
    <w:p w14:paraId="01D757F6" w14:textId="77777777" w:rsidR="00B217DA" w:rsidRDefault="00B217DA" w:rsidP="00B217DA">
      <w:pPr>
        <w:pStyle w:val="af5"/>
        <w:numPr>
          <w:ilvl w:val="0"/>
          <w:numId w:val="21"/>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代表日本某知名商社处理其在中国的多家中日合资公司的股权转让、增资、重组等相关事宜</w:t>
      </w:r>
    </w:p>
    <w:p w14:paraId="50F6DC56" w14:textId="77777777" w:rsidR="00B217DA" w:rsidRDefault="00B217DA" w:rsidP="00B217DA">
      <w:pPr>
        <w:pStyle w:val="af5"/>
        <w:numPr>
          <w:ilvl w:val="0"/>
          <w:numId w:val="22"/>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代表日本知名音像制品及电子产品生产企业为其在中国与某国有企业设立合资公司事宜提供法律服务</w:t>
      </w:r>
    </w:p>
    <w:p w14:paraId="22881A5F" w14:textId="77777777" w:rsidR="00B217DA" w:rsidRDefault="00B217DA" w:rsidP="00B217DA">
      <w:pPr>
        <w:pStyle w:val="af5"/>
        <w:numPr>
          <w:ilvl w:val="0"/>
          <w:numId w:val="23"/>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代表日本某娱乐内容企业为其在中国设立合资公司、并进行一系列业务转让和重组提供法律服务</w:t>
      </w:r>
    </w:p>
    <w:p w14:paraId="469B9A9B" w14:textId="77777777" w:rsidR="00B217DA" w:rsidRDefault="00B217DA" w:rsidP="00B217DA">
      <w:pPr>
        <w:pStyle w:val="af5"/>
        <w:numPr>
          <w:ilvl w:val="0"/>
          <w:numId w:val="24"/>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代表日本知名电信企业为其在中国设立从事通讯产品制造与销售的中日合资公司提供法律服务</w:t>
      </w:r>
    </w:p>
    <w:p w14:paraId="6D6B9859" w14:textId="77777777" w:rsidR="00B217DA" w:rsidRDefault="00B217DA" w:rsidP="00B217DA">
      <w:pPr>
        <w:pStyle w:val="af5"/>
        <w:numPr>
          <w:ilvl w:val="0"/>
          <w:numId w:val="25"/>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代表日本知名电气生产企业为其在中国设立从事保健产品生产企业的中日合资公司提供法律服务</w:t>
      </w:r>
    </w:p>
    <w:p w14:paraId="2457C4B5" w14:textId="77777777" w:rsidR="00B217DA" w:rsidRDefault="00B217DA" w:rsidP="00B217DA">
      <w:pPr>
        <w:pStyle w:val="af5"/>
        <w:numPr>
          <w:ilvl w:val="0"/>
          <w:numId w:val="26"/>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代表日本某知名商社为其与上海某商业地产运营公司新设合资公司提供全程法律服务</w:t>
      </w:r>
    </w:p>
    <w:p w14:paraId="7A908DA7" w14:textId="77777777" w:rsidR="00B217DA" w:rsidRDefault="00B217DA" w:rsidP="00B217DA">
      <w:pPr>
        <w:pStyle w:val="af5"/>
        <w:numPr>
          <w:ilvl w:val="0"/>
          <w:numId w:val="27"/>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代表日本知名不动产企业为其在中国新设合资房地产开发企业以及合资公司从事房地产开发及运营所涉及问题提供全程法律服务</w:t>
      </w:r>
    </w:p>
    <w:p w14:paraId="36BF63A9" w14:textId="77777777" w:rsidR="00B217DA" w:rsidRDefault="00B217DA" w:rsidP="00B217DA">
      <w:pPr>
        <w:pStyle w:val="af5"/>
        <w:numPr>
          <w:ilvl w:val="0"/>
          <w:numId w:val="28"/>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代表日本某知名教育集团为其与中国某知名出版社新设合资公司事宜提供全程法律服务</w:t>
      </w:r>
    </w:p>
    <w:p w14:paraId="1AD7E2B0" w14:textId="77777777" w:rsidR="00B217DA" w:rsidRDefault="00B217DA" w:rsidP="00B217DA">
      <w:pPr>
        <w:pStyle w:val="af5"/>
        <w:numPr>
          <w:ilvl w:val="0"/>
          <w:numId w:val="29"/>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代表日本知名化工企业为其在中国新设合资公司事宜提供全程法律服务</w:t>
      </w:r>
    </w:p>
    <w:p w14:paraId="570BB4A2" w14:textId="77777777" w:rsidR="00B217DA" w:rsidRDefault="00B217DA" w:rsidP="00B217DA">
      <w:pPr>
        <w:pStyle w:val="af5"/>
        <w:numPr>
          <w:ilvl w:val="0"/>
          <w:numId w:val="30"/>
        </w:numPr>
        <w:spacing w:before="120"/>
        <w:ind w:left="690" w:hanging="240"/>
        <w:rPr>
          <w:rFonts w:ascii="宋体" w:eastAsia="宋体" w:hAnsi="Times New Roman"/>
          <w:color w:val="000000"/>
        </w:rPr>
      </w:pPr>
      <w:r w:rsidRPr="00B217DA">
        <w:rPr>
          <w:rFonts w:ascii="宋体" w:eastAsia="宋体" w:hAnsi="Times New Roman" w:hint="eastAsia"/>
          <w:color w:val="000000"/>
        </w:rPr>
        <w:t>代表日本知名女性及婴儿护理用品企业，为其与某中国包装材料公司新设合资公司事宜提供全程法律服务</w:t>
      </w:r>
    </w:p>
    <w:p w14:paraId="3F7A9511" w14:textId="77777777" w:rsidR="00B217DA" w:rsidRDefault="00B217DA" w:rsidP="00B217DA">
      <w:pPr>
        <w:pStyle w:val="af5"/>
        <w:spacing w:before="120"/>
        <w:rPr>
          <w:rFonts w:ascii="宋体" w:eastAsia="宋体" w:hAnsi="Times New Roman"/>
          <w:color w:val="000000"/>
        </w:rPr>
      </w:pPr>
      <w:r w:rsidRPr="00B217DA">
        <w:rPr>
          <w:rFonts w:ascii="宋体" w:eastAsia="宋体" w:hAnsi="Times New Roman" w:hint="eastAsia"/>
          <w:color w:val="000000"/>
        </w:rPr>
        <w:t>合规</w:t>
      </w:r>
    </w:p>
    <w:p w14:paraId="37F49E27" w14:textId="77777777" w:rsidR="00B217DA" w:rsidRDefault="00B217DA" w:rsidP="00B217DA">
      <w:pPr>
        <w:pStyle w:val="af5"/>
        <w:numPr>
          <w:ilvl w:val="0"/>
          <w:numId w:val="31"/>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协助日本知名汽车行业企业处理内部舞弊行为调查</w:t>
      </w:r>
    </w:p>
    <w:p w14:paraId="274BC030" w14:textId="77777777" w:rsidR="00B217DA" w:rsidRDefault="00B217DA" w:rsidP="00B217DA">
      <w:pPr>
        <w:pStyle w:val="af5"/>
        <w:numPr>
          <w:ilvl w:val="0"/>
          <w:numId w:val="32"/>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协助日本知名电信企业处理其中国境内子公司的内部职务侵占行为调查</w:t>
      </w:r>
    </w:p>
    <w:p w14:paraId="3A9B8ECD" w14:textId="77777777" w:rsidR="00B217DA" w:rsidRDefault="00B217DA" w:rsidP="00B217DA">
      <w:pPr>
        <w:pStyle w:val="af5"/>
        <w:numPr>
          <w:ilvl w:val="0"/>
          <w:numId w:val="33"/>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协助日本生产型企业处理工商部门对其发起的违反中国反商业贿赂相关法律的调查，并加强其合规政策制度</w:t>
      </w:r>
    </w:p>
    <w:p w14:paraId="301D6456" w14:textId="77777777" w:rsidR="00B217DA" w:rsidRDefault="00B217DA" w:rsidP="00B217DA">
      <w:pPr>
        <w:pStyle w:val="af5"/>
        <w:numPr>
          <w:ilvl w:val="0"/>
          <w:numId w:val="34"/>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协助日本某能源类企业对其上海子公司员工的职务侵占行为进行内部调查</w:t>
      </w:r>
    </w:p>
    <w:p w14:paraId="55D545D0" w14:textId="77777777" w:rsidR="00B217DA" w:rsidRDefault="00B217DA" w:rsidP="00B217DA">
      <w:pPr>
        <w:pStyle w:val="af5"/>
        <w:numPr>
          <w:ilvl w:val="0"/>
          <w:numId w:val="35"/>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协助日本某化学行业企业对其在上海的子公司进行内部反舞弊、合规调查</w:t>
      </w:r>
    </w:p>
    <w:p w14:paraId="085DF641" w14:textId="77777777" w:rsidR="00B217DA" w:rsidRDefault="00B217DA" w:rsidP="00B217DA">
      <w:pPr>
        <w:pStyle w:val="af5"/>
        <w:numPr>
          <w:ilvl w:val="0"/>
          <w:numId w:val="36"/>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协助日本某金属行业企业对其江苏子公司财务人员的职务侵占行为进行内部调查</w:t>
      </w:r>
    </w:p>
    <w:p w14:paraId="4FEF5D69" w14:textId="77777777" w:rsidR="00B217DA" w:rsidRDefault="00B217DA" w:rsidP="00B217DA">
      <w:pPr>
        <w:pStyle w:val="af5"/>
        <w:numPr>
          <w:ilvl w:val="0"/>
          <w:numId w:val="37"/>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协助日本某电子行业企业对其在中国境内多家子公司进行合规调查</w:t>
      </w:r>
    </w:p>
    <w:p w14:paraId="006B44EE" w14:textId="77777777" w:rsidR="00B217DA" w:rsidRDefault="00B217DA" w:rsidP="00B217DA">
      <w:pPr>
        <w:pStyle w:val="af5"/>
        <w:numPr>
          <w:ilvl w:val="0"/>
          <w:numId w:val="38"/>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协助日本某印刷行业企业对其在上海、深圳等地区的多家境内子公司进行合规调查</w:t>
      </w:r>
    </w:p>
    <w:p w14:paraId="2422D72C" w14:textId="77777777" w:rsidR="00B217DA" w:rsidRDefault="00B217DA" w:rsidP="00B217DA">
      <w:pPr>
        <w:pStyle w:val="af5"/>
        <w:numPr>
          <w:ilvl w:val="0"/>
          <w:numId w:val="39"/>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协助日本某汽车零部件生产型企业对其在上海、天津、广东地区的中国境内多家子公司进行合规调查</w:t>
      </w:r>
    </w:p>
    <w:p w14:paraId="2D187BFF" w14:textId="77777777" w:rsidR="00B217DA" w:rsidRDefault="00B217DA" w:rsidP="00B217DA">
      <w:pPr>
        <w:pStyle w:val="af5"/>
        <w:numPr>
          <w:ilvl w:val="0"/>
          <w:numId w:val="40"/>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协助日本某生产型企业处理反垄断执法部门对其发起的调查</w:t>
      </w:r>
    </w:p>
    <w:p w14:paraId="4A25039A" w14:textId="77777777" w:rsidR="00B217DA" w:rsidRDefault="00B217DA" w:rsidP="00B217DA">
      <w:pPr>
        <w:pStyle w:val="af5"/>
        <w:numPr>
          <w:ilvl w:val="0"/>
          <w:numId w:val="41"/>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协助日本某知名企业处理工商部门对其发起的涉嫌违反中国广告法的调查</w:t>
      </w:r>
    </w:p>
    <w:p w14:paraId="1806A50A" w14:textId="77777777" w:rsidR="00B217DA" w:rsidRDefault="00B217DA" w:rsidP="00B217DA">
      <w:pPr>
        <w:pStyle w:val="af5"/>
        <w:numPr>
          <w:ilvl w:val="0"/>
          <w:numId w:val="42"/>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协助日本某服务行业企业处理工商部门对其发起的涉嫌违反中国广告法的调查</w:t>
      </w:r>
    </w:p>
    <w:p w14:paraId="6DEFCD6F" w14:textId="77777777" w:rsidR="00B217DA" w:rsidRDefault="00B217DA" w:rsidP="00B217DA">
      <w:pPr>
        <w:pStyle w:val="af5"/>
        <w:numPr>
          <w:ilvl w:val="0"/>
          <w:numId w:val="43"/>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协助日本某食品生产企业处理工商部门对其发起的涉嫌违反中国广告法的调查</w:t>
      </w:r>
    </w:p>
    <w:p w14:paraId="375EEF18" w14:textId="77777777" w:rsidR="00B217DA" w:rsidRDefault="00B217DA" w:rsidP="00B217DA">
      <w:pPr>
        <w:pStyle w:val="af5"/>
        <w:numPr>
          <w:ilvl w:val="0"/>
          <w:numId w:val="44"/>
        </w:numPr>
        <w:spacing w:before="120"/>
        <w:ind w:left="690" w:hanging="240"/>
        <w:rPr>
          <w:rFonts w:ascii="宋体" w:eastAsia="宋体" w:hAnsi="Times New Roman"/>
          <w:color w:val="000000"/>
        </w:rPr>
      </w:pPr>
      <w:r w:rsidRPr="00B217DA">
        <w:rPr>
          <w:rFonts w:ascii="宋体" w:eastAsia="宋体" w:hAnsi="Times New Roman" w:hint="eastAsia"/>
          <w:color w:val="000000"/>
        </w:rPr>
        <w:t>协助日本某能源类企业中国子公司应对华南地区海关对其发起的调查</w:t>
      </w:r>
    </w:p>
    <w:p w14:paraId="4A9DF0AD" w14:textId="77777777" w:rsidR="00B217DA" w:rsidRDefault="00B217DA" w:rsidP="00B217DA">
      <w:pPr>
        <w:pStyle w:val="af5"/>
        <w:numPr>
          <w:ilvl w:val="0"/>
          <w:numId w:val="45"/>
        </w:numPr>
        <w:spacing w:before="120"/>
        <w:ind w:left="690" w:hanging="240"/>
        <w:rPr>
          <w:rFonts w:ascii="宋体" w:eastAsia="宋体" w:hAnsi="Times New Roman"/>
          <w:color w:val="000000"/>
        </w:rPr>
      </w:pPr>
      <w:r w:rsidRPr="00B217DA">
        <w:rPr>
          <w:rFonts w:ascii="宋体" w:eastAsia="宋体" w:hAnsi="Times New Roman" w:hint="eastAsia"/>
          <w:color w:val="000000"/>
        </w:rPr>
        <w:t>协助某日本零售行业企业建设网络安全、数据合规制度</w:t>
      </w:r>
    </w:p>
    <w:p w14:paraId="405DEB14" w14:textId="77777777" w:rsidR="00B217DA" w:rsidRDefault="00B217DA" w:rsidP="00B217DA">
      <w:pPr>
        <w:pStyle w:val="af5"/>
        <w:numPr>
          <w:ilvl w:val="0"/>
          <w:numId w:val="46"/>
        </w:numPr>
        <w:spacing w:before="120"/>
        <w:ind w:left="690" w:hanging="240"/>
        <w:rPr>
          <w:rFonts w:ascii="宋体" w:eastAsia="宋体" w:hAnsi="Times New Roman"/>
          <w:color w:val="000000"/>
        </w:rPr>
      </w:pPr>
      <w:r w:rsidRPr="00B217DA">
        <w:rPr>
          <w:rFonts w:ascii="宋体" w:eastAsia="宋体" w:hAnsi="Times New Roman" w:hint="eastAsia"/>
          <w:color w:val="000000"/>
        </w:rPr>
        <w:t>向多家日本企业提供网络安全、个人信息保护方面的合规建议，协助其修改个人信息保护、网络安全相关制度</w:t>
      </w:r>
    </w:p>
    <w:p w14:paraId="6F159731" w14:textId="77777777" w:rsidR="00B217DA" w:rsidRDefault="00B217DA" w:rsidP="00B217DA">
      <w:pPr>
        <w:pStyle w:val="af5"/>
        <w:numPr>
          <w:ilvl w:val="0"/>
          <w:numId w:val="47"/>
        </w:numPr>
        <w:spacing w:before="120"/>
        <w:ind w:left="690" w:hanging="240"/>
        <w:rPr>
          <w:rFonts w:ascii="宋体" w:eastAsia="宋体" w:hAnsi="Times New Roman"/>
          <w:color w:val="000000"/>
        </w:rPr>
      </w:pPr>
      <w:r w:rsidRPr="00B217DA">
        <w:rPr>
          <w:rFonts w:ascii="宋体" w:eastAsia="宋体" w:hAnsi="Times New Roman" w:hint="eastAsia"/>
          <w:color w:val="000000"/>
        </w:rPr>
        <w:t>协助数十家日本企业办理合规培训、提供合规咨询、完善合规制度</w:t>
      </w:r>
    </w:p>
    <w:p w14:paraId="62344394" w14:textId="77777777" w:rsidR="00B217DA" w:rsidRDefault="00B217DA" w:rsidP="00B217DA">
      <w:pPr>
        <w:pStyle w:val="af5"/>
        <w:spacing w:after="0" w:line="480" w:lineRule="auto"/>
        <w:rPr>
          <w:rFonts w:ascii="宋体" w:eastAsia="宋体" w:hAnsi="宋体"/>
          <w:b/>
          <w:sz w:val="24"/>
        </w:rPr>
      </w:pPr>
      <w:r w:rsidRPr="00B217DA">
        <w:rPr>
          <w:rFonts w:ascii="宋体" w:eastAsia="宋体" w:hAnsi="宋体" w:hint="eastAsia"/>
          <w:b/>
          <w:sz w:val="24"/>
        </w:rPr>
        <w:t>教育背景</w:t>
      </w:r>
    </w:p>
    <w:p w14:paraId="660EF795" w14:textId="77777777" w:rsidR="00B217DA" w:rsidRDefault="00B217DA" w:rsidP="00B217DA">
      <w:pPr>
        <w:pStyle w:val="af5"/>
        <w:numPr>
          <w:ilvl w:val="0"/>
          <w:numId w:val="48"/>
        </w:numPr>
        <w:spacing w:before="120"/>
        <w:ind w:left="690" w:hanging="240"/>
        <w:rPr>
          <w:rFonts w:ascii="宋体" w:eastAsia="宋体" w:hAnsi="Times New Roman"/>
          <w:color w:val="000000"/>
        </w:rPr>
      </w:pPr>
      <w:r w:rsidRPr="00B217DA">
        <w:rPr>
          <w:rFonts w:ascii="宋体" w:eastAsia="宋体" w:hAnsi="Times New Roman" w:hint="eastAsia"/>
          <w:color w:val="000000"/>
        </w:rPr>
        <w:t>北京大学法学院，法学学士，</w:t>
      </w:r>
      <w:r w:rsidRPr="00B217DA">
        <w:rPr>
          <w:rFonts w:ascii="宋体" w:eastAsia="宋体" w:hAnsi="Times New Roman"/>
          <w:color w:val="000000"/>
        </w:rPr>
        <w:t>2003</w:t>
      </w:r>
    </w:p>
    <w:p w14:paraId="7C96F851" w14:textId="77777777" w:rsidR="00B217DA" w:rsidRDefault="00B217DA" w:rsidP="00B217DA">
      <w:pPr>
        <w:pStyle w:val="af5"/>
        <w:numPr>
          <w:ilvl w:val="0"/>
          <w:numId w:val="49"/>
        </w:numPr>
        <w:spacing w:before="120"/>
        <w:ind w:left="690" w:hanging="240"/>
        <w:rPr>
          <w:rFonts w:ascii="宋体" w:eastAsia="宋体" w:hAnsi="Times New Roman"/>
          <w:color w:val="000000"/>
        </w:rPr>
      </w:pPr>
      <w:r w:rsidRPr="00B217DA">
        <w:rPr>
          <w:rFonts w:ascii="宋体" w:eastAsia="宋体" w:hAnsi="Times New Roman" w:hint="eastAsia"/>
          <w:color w:val="000000"/>
        </w:rPr>
        <w:t>东京大学，国际经济法方向硕士，</w:t>
      </w:r>
      <w:r w:rsidRPr="00B217DA">
        <w:rPr>
          <w:rFonts w:ascii="宋体" w:eastAsia="宋体" w:hAnsi="Times New Roman"/>
          <w:color w:val="000000"/>
        </w:rPr>
        <w:t>2007</w:t>
      </w:r>
    </w:p>
    <w:p w14:paraId="05CA7CF6" w14:textId="77777777" w:rsidR="00B217DA" w:rsidRDefault="00B217DA" w:rsidP="00B217DA">
      <w:pPr>
        <w:pStyle w:val="af5"/>
        <w:spacing w:after="0" w:line="480" w:lineRule="auto"/>
        <w:rPr>
          <w:rFonts w:ascii="宋体" w:eastAsia="宋体" w:hAnsi="宋体"/>
          <w:b/>
          <w:sz w:val="24"/>
        </w:rPr>
      </w:pPr>
      <w:r w:rsidRPr="00B217DA">
        <w:rPr>
          <w:rFonts w:ascii="宋体" w:eastAsia="宋体" w:hAnsi="宋体" w:hint="eastAsia"/>
          <w:b/>
          <w:sz w:val="24"/>
        </w:rPr>
        <w:t>执业资格</w:t>
      </w:r>
    </w:p>
    <w:p w14:paraId="1770F034" w14:textId="77777777" w:rsidR="00B217DA" w:rsidRDefault="00B217DA" w:rsidP="00B217DA">
      <w:pPr>
        <w:pStyle w:val="af5"/>
        <w:numPr>
          <w:ilvl w:val="0"/>
          <w:numId w:val="50"/>
        </w:numPr>
        <w:spacing w:before="120"/>
        <w:ind w:left="690" w:hanging="240"/>
        <w:rPr>
          <w:rFonts w:ascii="宋体" w:eastAsia="宋体" w:hAnsi="Times New Roman"/>
          <w:color w:val="000000"/>
        </w:rPr>
      </w:pPr>
      <w:r w:rsidRPr="00B217DA">
        <w:rPr>
          <w:rFonts w:ascii="宋体" w:eastAsia="宋体" w:hAnsi="Times New Roman" w:hint="eastAsia"/>
          <w:color w:val="000000"/>
        </w:rPr>
        <w:t>中华人民共和国执业律师</w:t>
      </w:r>
    </w:p>
    <w:p w14:paraId="456D6081" w14:textId="77777777" w:rsidR="00B217DA" w:rsidRDefault="00B217DA" w:rsidP="00B217DA">
      <w:pPr>
        <w:pStyle w:val="af5"/>
        <w:spacing w:after="0" w:line="480" w:lineRule="auto"/>
        <w:rPr>
          <w:rFonts w:ascii="宋体" w:eastAsia="宋体" w:hAnsi="宋体"/>
          <w:b/>
          <w:sz w:val="24"/>
        </w:rPr>
      </w:pPr>
      <w:r w:rsidRPr="00B217DA">
        <w:rPr>
          <w:rFonts w:ascii="宋体" w:eastAsia="宋体" w:hAnsi="宋体" w:hint="eastAsia"/>
          <w:b/>
          <w:sz w:val="24"/>
        </w:rPr>
        <w:t>职业背景</w:t>
      </w:r>
    </w:p>
    <w:p w14:paraId="7A039308" w14:textId="77777777" w:rsidR="00B217DA" w:rsidRDefault="00B217DA" w:rsidP="00B217DA">
      <w:pPr>
        <w:pStyle w:val="af5"/>
        <w:numPr>
          <w:ilvl w:val="0"/>
          <w:numId w:val="51"/>
        </w:numPr>
        <w:spacing w:before="120"/>
        <w:ind w:left="690" w:hanging="240"/>
        <w:rPr>
          <w:rFonts w:ascii="宋体" w:eastAsia="宋体" w:hAnsi="宋体" w:cs="宋体"/>
          <w:color w:val="000000"/>
        </w:rPr>
      </w:pPr>
      <w:r w:rsidRPr="00B217DA">
        <w:rPr>
          <w:rFonts w:ascii="宋体" w:eastAsia="宋体" w:hAnsi="Times New Roman" w:hint="eastAsia"/>
          <w:color w:val="000000"/>
        </w:rPr>
        <w:t>孙律师</w:t>
      </w:r>
      <w:r w:rsidRPr="00B217DA">
        <w:rPr>
          <w:rFonts w:ascii="宋体" w:eastAsia="宋体" w:hAnsi="Times New Roman"/>
          <w:color w:val="000000"/>
        </w:rPr>
        <w:t>2016年作为合伙人加入方达律师事务所。在此之前，她曾在中国知名律师事务所的日本业务团队、美国律师事务所的日本业务团队以及日本四大律师事务所之一森</w:t>
      </w:r>
      <w:r w:rsidRPr="00B217DA">
        <w:rPr>
          <w:rFonts w:ascii="微软雅黑" w:eastAsia="微软雅黑" w:hAnsi="微软雅黑" w:cs="微软雅黑" w:hint="eastAsia"/>
          <w:color w:val="000000"/>
        </w:rPr>
        <w:t>・</w:t>
      </w:r>
      <w:r w:rsidRPr="00B217DA">
        <w:rPr>
          <w:rFonts w:ascii="宋体" w:eastAsia="宋体" w:hAnsi="宋体" w:cs="宋体" w:hint="eastAsia"/>
          <w:color w:val="000000"/>
        </w:rPr>
        <w:t>滨田松本律师事务所累计工作十余年。</w:t>
      </w:r>
    </w:p>
    <w:p w14:paraId="1979FF36" w14:textId="77777777" w:rsidR="00B217DA" w:rsidRDefault="00B217DA" w:rsidP="00B217DA">
      <w:pPr>
        <w:pStyle w:val="af5"/>
        <w:spacing w:after="0" w:line="480" w:lineRule="auto"/>
        <w:rPr>
          <w:rFonts w:ascii="宋体" w:eastAsia="宋体" w:hAnsi="宋体"/>
          <w:b/>
          <w:sz w:val="24"/>
        </w:rPr>
      </w:pPr>
      <w:r w:rsidRPr="00B217DA">
        <w:rPr>
          <w:rFonts w:ascii="宋体" w:eastAsia="宋体" w:hAnsi="宋体" w:hint="eastAsia"/>
          <w:b/>
          <w:sz w:val="24"/>
        </w:rPr>
        <w:t>其他信息</w:t>
      </w:r>
    </w:p>
    <w:p w14:paraId="31FE98A2" w14:textId="77777777" w:rsidR="00B217DA" w:rsidRDefault="00B217DA" w:rsidP="00B217DA">
      <w:pPr>
        <w:pStyle w:val="af5"/>
        <w:spacing w:after="0" w:line="480" w:lineRule="auto"/>
        <w:rPr>
          <w:rFonts w:ascii="宋体" w:eastAsia="宋体" w:hAnsi="宋体"/>
          <w:b/>
          <w:sz w:val="24"/>
        </w:rPr>
      </w:pPr>
      <w:r w:rsidRPr="00B217DA">
        <w:rPr>
          <w:rFonts w:ascii="宋体" w:eastAsia="宋体" w:hAnsi="宋体" w:hint="eastAsia"/>
          <w:b/>
          <w:sz w:val="24"/>
        </w:rPr>
        <w:t>出版物</w:t>
      </w:r>
    </w:p>
    <w:p w14:paraId="1A58373B" w14:textId="77777777" w:rsidR="00B217DA" w:rsidRDefault="00B217DA" w:rsidP="00B217DA">
      <w:pPr>
        <w:pStyle w:val="af5"/>
        <w:numPr>
          <w:ilvl w:val="0"/>
          <w:numId w:val="52"/>
        </w:numPr>
        <w:spacing w:before="120"/>
        <w:ind w:left="690" w:hanging="240"/>
        <w:rPr>
          <w:rFonts w:ascii="宋体" w:eastAsia="宋体" w:hAnsi="Times New Roman"/>
          <w:color w:val="000000"/>
        </w:rPr>
      </w:pPr>
      <w:r w:rsidRPr="00B217DA">
        <w:rPr>
          <w:rFonts w:ascii="宋体" w:eastAsia="宋体" w:hAnsi="Times New Roman"/>
          <w:color w:val="000000"/>
        </w:rPr>
        <w:t xml:space="preserve">《中国经济六法》，日本国际贸易促进协会，共同编著 </w:t>
      </w:r>
    </w:p>
    <w:p w14:paraId="4330B8FD" w14:textId="77777777" w:rsidR="00B217DA" w:rsidRDefault="00B217DA" w:rsidP="00B217DA">
      <w:pPr>
        <w:pStyle w:val="af5"/>
        <w:numPr>
          <w:ilvl w:val="0"/>
          <w:numId w:val="53"/>
        </w:numPr>
        <w:spacing w:before="120"/>
        <w:ind w:left="690" w:hanging="240"/>
        <w:rPr>
          <w:rFonts w:ascii="宋体" w:eastAsia="宋体" w:hAnsi="Times New Roman"/>
          <w:color w:val="000000"/>
        </w:rPr>
      </w:pPr>
      <w:r w:rsidRPr="00B217DA">
        <w:rPr>
          <w:rFonts w:ascii="宋体" w:eastAsia="宋体" w:hAnsi="Times New Roman"/>
          <w:color w:val="000000"/>
        </w:rPr>
        <w:t xml:space="preserve">《中国商务法必携》，日本贸易振兴机构（JETRO），共同编著 </w:t>
      </w:r>
    </w:p>
    <w:p w14:paraId="566EEB22" w14:textId="77777777" w:rsidR="00B217DA" w:rsidRDefault="00B217DA" w:rsidP="00B217DA">
      <w:pPr>
        <w:pStyle w:val="af5"/>
        <w:numPr>
          <w:ilvl w:val="0"/>
          <w:numId w:val="54"/>
        </w:numPr>
        <w:spacing w:before="120"/>
        <w:ind w:left="690" w:hanging="240"/>
        <w:rPr>
          <w:rFonts w:ascii="宋体" w:eastAsia="宋体" w:hAnsi="Times New Roman"/>
          <w:color w:val="000000"/>
        </w:rPr>
      </w:pPr>
      <w:r w:rsidRPr="00B217DA">
        <w:rPr>
          <w:rFonts w:ascii="宋体" w:eastAsia="宋体" w:hAnsi="Times New Roman"/>
          <w:color w:val="000000"/>
        </w:rPr>
        <w:t xml:space="preserve">《在华投资新型态-外商投资合伙》，共同编著，NBL NO.921 </w:t>
      </w:r>
    </w:p>
    <w:p w14:paraId="451E3B4F" w14:textId="77777777" w:rsidR="00B217DA" w:rsidRDefault="00B217DA" w:rsidP="00B217DA">
      <w:pPr>
        <w:pStyle w:val="af5"/>
        <w:numPr>
          <w:ilvl w:val="0"/>
          <w:numId w:val="55"/>
        </w:numPr>
        <w:spacing w:before="120"/>
        <w:ind w:left="690" w:hanging="240"/>
        <w:rPr>
          <w:rFonts w:ascii="宋体" w:eastAsia="宋体" w:hAnsi="Times New Roman"/>
          <w:color w:val="000000"/>
        </w:rPr>
      </w:pPr>
      <w:r w:rsidRPr="00B217DA">
        <w:rPr>
          <w:rFonts w:ascii="宋体" w:eastAsia="宋体" w:hAnsi="Times New Roman"/>
          <w:color w:val="000000"/>
        </w:rPr>
        <w:t xml:space="preserve">《外商投资合伙企业相关规定》，共同编著，载《国际商事法务》2010年4月号 </w:t>
      </w:r>
    </w:p>
    <w:p w14:paraId="20E1AA39" w14:textId="77777777" w:rsidR="00B217DA" w:rsidRDefault="00B217DA" w:rsidP="00B217DA">
      <w:pPr>
        <w:pStyle w:val="af5"/>
        <w:numPr>
          <w:ilvl w:val="0"/>
          <w:numId w:val="56"/>
        </w:numPr>
        <w:spacing w:before="120"/>
        <w:ind w:left="690" w:hanging="240"/>
        <w:rPr>
          <w:rFonts w:ascii="宋体" w:eastAsia="宋体" w:hAnsi="Times New Roman"/>
          <w:color w:val="000000"/>
        </w:rPr>
      </w:pPr>
      <w:r w:rsidRPr="00B217DA">
        <w:rPr>
          <w:rFonts w:ascii="宋体" w:eastAsia="宋体" w:hAnsi="Times New Roman"/>
          <w:color w:val="000000"/>
        </w:rPr>
        <w:t xml:space="preserve">《关于外债登记新规公布》，载《国际商事法务》2013年7月号 </w:t>
      </w:r>
    </w:p>
    <w:p w14:paraId="0CCAD477" w14:textId="77777777" w:rsidR="00B217DA" w:rsidRDefault="00B217DA" w:rsidP="00B217DA">
      <w:pPr>
        <w:pStyle w:val="af5"/>
        <w:numPr>
          <w:ilvl w:val="0"/>
          <w:numId w:val="57"/>
        </w:numPr>
        <w:spacing w:before="120"/>
        <w:ind w:left="690" w:hanging="240"/>
        <w:rPr>
          <w:rFonts w:ascii="宋体" w:eastAsia="宋体" w:hAnsi="Times New Roman"/>
          <w:color w:val="000000"/>
        </w:rPr>
      </w:pPr>
      <w:r w:rsidRPr="00B217DA">
        <w:rPr>
          <w:rFonts w:ascii="宋体" w:eastAsia="宋体" w:hAnsi="Times New Roman"/>
          <w:color w:val="000000"/>
        </w:rPr>
        <w:t xml:space="preserve">中国法专栏月刊连载，载《China Concierge》2013年7月-2014年6月号 </w:t>
      </w:r>
    </w:p>
    <w:p w14:paraId="2DFB3821" w14:textId="77777777" w:rsidR="00B217DA" w:rsidRDefault="00B217DA" w:rsidP="00B217DA">
      <w:pPr>
        <w:pStyle w:val="af5"/>
        <w:numPr>
          <w:ilvl w:val="0"/>
          <w:numId w:val="58"/>
        </w:numPr>
        <w:spacing w:before="120"/>
        <w:ind w:left="690" w:hanging="240"/>
        <w:rPr>
          <w:rFonts w:ascii="宋体" w:eastAsia="宋体" w:hAnsi="Times New Roman"/>
          <w:color w:val="000000"/>
        </w:rPr>
      </w:pPr>
      <w:r w:rsidRPr="00B217DA">
        <w:rPr>
          <w:rFonts w:ascii="宋体" w:eastAsia="宋体" w:hAnsi="Times New Roman"/>
          <w:color w:val="000000"/>
        </w:rPr>
        <w:t xml:space="preserve">《关于中国（上海）自由贸易试验区》，载《国际商事法务》2013年11月号 </w:t>
      </w:r>
    </w:p>
    <w:p w14:paraId="05CE01CE" w14:textId="77777777" w:rsidR="00B217DA" w:rsidRDefault="00B217DA" w:rsidP="00B217DA">
      <w:pPr>
        <w:pStyle w:val="af5"/>
        <w:numPr>
          <w:ilvl w:val="0"/>
          <w:numId w:val="59"/>
        </w:numPr>
        <w:spacing w:before="120"/>
        <w:ind w:left="690" w:hanging="240"/>
        <w:rPr>
          <w:rFonts w:ascii="宋体" w:eastAsia="宋体" w:hAnsi="Times New Roman"/>
          <w:color w:val="000000"/>
        </w:rPr>
      </w:pPr>
      <w:r w:rsidRPr="00B217DA">
        <w:rPr>
          <w:rFonts w:ascii="宋体" w:eastAsia="宋体" w:hAnsi="Times New Roman"/>
          <w:color w:val="000000"/>
        </w:rPr>
        <w:t xml:space="preserve">《外商投资企业的外汇资本金结汇改革的试验运用》，载《国际商事法务》2014年10月号 </w:t>
      </w:r>
    </w:p>
    <w:p w14:paraId="2E1D1BD9" w14:textId="77777777" w:rsidR="00B217DA" w:rsidRDefault="00B217DA" w:rsidP="00B217DA">
      <w:pPr>
        <w:pStyle w:val="af5"/>
        <w:numPr>
          <w:ilvl w:val="0"/>
          <w:numId w:val="60"/>
        </w:numPr>
        <w:spacing w:before="120"/>
        <w:ind w:left="690" w:hanging="240"/>
        <w:rPr>
          <w:rFonts w:ascii="宋体" w:eastAsia="宋体" w:hAnsi="Times New Roman"/>
          <w:color w:val="000000"/>
        </w:rPr>
      </w:pPr>
      <w:r w:rsidRPr="00B217DA">
        <w:rPr>
          <w:rFonts w:ascii="宋体" w:eastAsia="宋体" w:hAnsi="Times New Roman"/>
          <w:color w:val="000000"/>
        </w:rPr>
        <w:t xml:space="preserve">《中国个人信息保护规制的强化及其对策》（共同著作）（国际商事法务、2018年2月号） </w:t>
      </w:r>
    </w:p>
    <w:p w14:paraId="6C4E12F7" w14:textId="77777777" w:rsidR="00B217DA" w:rsidRDefault="00B217DA" w:rsidP="00B217DA">
      <w:pPr>
        <w:pStyle w:val="af5"/>
        <w:numPr>
          <w:ilvl w:val="0"/>
          <w:numId w:val="61"/>
        </w:numPr>
        <w:spacing w:before="120"/>
        <w:ind w:left="690" w:hanging="240"/>
        <w:rPr>
          <w:rFonts w:ascii="宋体" w:eastAsia="宋体" w:hAnsi="Times New Roman"/>
          <w:color w:val="000000"/>
        </w:rPr>
      </w:pPr>
      <w:r w:rsidRPr="00B217DA">
        <w:rPr>
          <w:rFonts w:ascii="宋体" w:eastAsia="宋体" w:hAnsi="Times New Roman"/>
          <w:color w:val="000000"/>
        </w:rPr>
        <w:t xml:space="preserve">《中国反不正当竞争法对商业贿赂规制的修订》（共同著作）（国际商事法务、2018年6月号） </w:t>
      </w:r>
    </w:p>
    <w:p w14:paraId="5867322F" w14:textId="77777777" w:rsidR="00B217DA" w:rsidRDefault="00B217DA" w:rsidP="00B217DA">
      <w:pPr>
        <w:pStyle w:val="af5"/>
        <w:numPr>
          <w:ilvl w:val="0"/>
          <w:numId w:val="62"/>
        </w:numPr>
        <w:spacing w:before="120"/>
        <w:ind w:left="690" w:hanging="240"/>
        <w:rPr>
          <w:rFonts w:ascii="宋体" w:eastAsia="宋体" w:hAnsi="Times New Roman"/>
          <w:color w:val="000000"/>
        </w:rPr>
      </w:pPr>
      <w:r w:rsidRPr="00B217DA">
        <w:rPr>
          <w:rFonts w:ascii="宋体" w:eastAsia="宋体" w:hAnsi="Times New Roman"/>
          <w:color w:val="000000"/>
        </w:rPr>
        <w:t xml:space="preserve">《中华人民共和国新民事诉讼法司法解释实务解说（上下）》（共著）HSJ株式会社2018年6月、2018年7月出版 </w:t>
      </w:r>
    </w:p>
    <w:p w14:paraId="602D104A" w14:textId="77777777" w:rsidR="00B217DA" w:rsidRDefault="00B217DA" w:rsidP="00B217DA">
      <w:pPr>
        <w:pStyle w:val="af5"/>
        <w:numPr>
          <w:ilvl w:val="0"/>
          <w:numId w:val="63"/>
        </w:numPr>
        <w:spacing w:before="120"/>
        <w:ind w:left="690" w:hanging="240"/>
        <w:rPr>
          <w:rFonts w:ascii="宋体" w:eastAsia="宋体" w:hAnsi="Times New Roman"/>
          <w:color w:val="000000"/>
        </w:rPr>
      </w:pPr>
      <w:r w:rsidRPr="00B217DA">
        <w:rPr>
          <w:rFonts w:ascii="宋体" w:eastAsia="宋体" w:hAnsi="Times New Roman"/>
          <w:color w:val="000000"/>
        </w:rPr>
        <w:t xml:space="preserve">《中国反不正当竞争法对虚假宣传规制的修订》（共同著作）（国际商事法务、2018年8月号） </w:t>
      </w:r>
    </w:p>
    <w:p w14:paraId="5F7D160C" w14:textId="77777777" w:rsidR="00B217DA" w:rsidRDefault="00B217DA" w:rsidP="00B217DA">
      <w:pPr>
        <w:pStyle w:val="af5"/>
        <w:numPr>
          <w:ilvl w:val="0"/>
          <w:numId w:val="64"/>
        </w:numPr>
        <w:spacing w:before="120"/>
        <w:ind w:left="690" w:hanging="240"/>
        <w:rPr>
          <w:rFonts w:ascii="宋体" w:eastAsia="宋体" w:hAnsi="Times New Roman"/>
          <w:color w:val="000000"/>
        </w:rPr>
      </w:pPr>
      <w:r w:rsidRPr="00B217DA">
        <w:rPr>
          <w:rFonts w:ascii="宋体" w:eastAsia="宋体" w:hAnsi="Times New Roman"/>
          <w:color w:val="000000"/>
        </w:rPr>
        <w:t xml:space="preserve">《中国反不正当竞争法对商业秘密相关规制的修订》（共同著作）（国际商事法务、2018年10月号） </w:t>
      </w:r>
    </w:p>
    <w:p w14:paraId="4F0A196B" w14:textId="5BDD6366" w:rsidR="00A46A04" w:rsidRPr="00B217DA" w:rsidRDefault="00B217DA" w:rsidP="00B217DA">
      <w:pPr>
        <w:pStyle w:val="af5"/>
        <w:numPr>
          <w:ilvl w:val="0"/>
          <w:numId w:val="65"/>
        </w:numPr>
        <w:spacing w:before="120"/>
        <w:ind w:left="690" w:hanging="240"/>
        <w:rPr>
          <w:rFonts w:ascii="宋体" w:eastAsia="宋体" w:hAnsi="Times New Roman"/>
          <w:color w:val="000000"/>
        </w:rPr>
      </w:pPr>
      <w:r w:rsidRPr="00B217DA">
        <w:rPr>
          <w:rFonts w:ascii="宋体" w:eastAsia="宋体" w:hAnsi="Times New Roman"/>
          <w:color w:val="000000"/>
        </w:rPr>
        <w:t xml:space="preserve">《中国民事执行财产调查和执行措施相关新对策》（共同著作）（国际商事法务、2018年11月号） </w:t>
      </w:r>
    </w:p>
    <w:sectPr w:rsidR="00A46A04" w:rsidRPr="00B217D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03602"/>
    <w:multiLevelType w:val="singleLevel"/>
    <w:tmpl w:val="8914673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21932"/>
    <w:multiLevelType w:val="singleLevel"/>
    <w:tmpl w:val="43C8D24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E76C48"/>
    <w:multiLevelType w:val="singleLevel"/>
    <w:tmpl w:val="543E2E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055069"/>
    <w:multiLevelType w:val="singleLevel"/>
    <w:tmpl w:val="EA7E7D6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2D1EC9"/>
    <w:multiLevelType w:val="singleLevel"/>
    <w:tmpl w:val="16A045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C0293B"/>
    <w:multiLevelType w:val="singleLevel"/>
    <w:tmpl w:val="F2F663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555161"/>
    <w:multiLevelType w:val="singleLevel"/>
    <w:tmpl w:val="FCD2960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B41948"/>
    <w:multiLevelType w:val="singleLevel"/>
    <w:tmpl w:val="F9C6BF1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5834AF"/>
    <w:multiLevelType w:val="singleLevel"/>
    <w:tmpl w:val="78DC2D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E37278"/>
    <w:multiLevelType w:val="singleLevel"/>
    <w:tmpl w:val="9EB6173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116A84"/>
    <w:multiLevelType w:val="singleLevel"/>
    <w:tmpl w:val="AE742B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E4581D"/>
    <w:multiLevelType w:val="singleLevel"/>
    <w:tmpl w:val="413869A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3C0A46"/>
    <w:multiLevelType w:val="singleLevel"/>
    <w:tmpl w:val="A156CF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9E3A01"/>
    <w:multiLevelType w:val="singleLevel"/>
    <w:tmpl w:val="774890B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777AC2"/>
    <w:multiLevelType w:val="singleLevel"/>
    <w:tmpl w:val="2A6CB6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A956E1"/>
    <w:multiLevelType w:val="singleLevel"/>
    <w:tmpl w:val="102241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F726E5"/>
    <w:multiLevelType w:val="singleLevel"/>
    <w:tmpl w:val="E1AE639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3A5D05"/>
    <w:multiLevelType w:val="singleLevel"/>
    <w:tmpl w:val="CD7CA6B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5F85EDF"/>
    <w:multiLevelType w:val="singleLevel"/>
    <w:tmpl w:val="EA183F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A11BA3"/>
    <w:multiLevelType w:val="singleLevel"/>
    <w:tmpl w:val="6958CA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B448A4"/>
    <w:multiLevelType w:val="singleLevel"/>
    <w:tmpl w:val="AFC4657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4A0206"/>
    <w:multiLevelType w:val="singleLevel"/>
    <w:tmpl w:val="53B81D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1B76E80"/>
    <w:multiLevelType w:val="singleLevel"/>
    <w:tmpl w:val="8A624E6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1F07B2A"/>
    <w:multiLevelType w:val="singleLevel"/>
    <w:tmpl w:val="5C8CF65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4466C5"/>
    <w:multiLevelType w:val="singleLevel"/>
    <w:tmpl w:val="B91AC5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A73893"/>
    <w:multiLevelType w:val="singleLevel"/>
    <w:tmpl w:val="F1A4AF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83459C5"/>
    <w:multiLevelType w:val="singleLevel"/>
    <w:tmpl w:val="D6CCCCE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E810A2"/>
    <w:multiLevelType w:val="singleLevel"/>
    <w:tmpl w:val="9EE41ED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795090"/>
    <w:multiLevelType w:val="singleLevel"/>
    <w:tmpl w:val="AE742B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C77C8D"/>
    <w:multiLevelType w:val="singleLevel"/>
    <w:tmpl w:val="FB58E4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2A75463"/>
    <w:multiLevelType w:val="singleLevel"/>
    <w:tmpl w:val="74DE0E8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45838B0"/>
    <w:multiLevelType w:val="singleLevel"/>
    <w:tmpl w:val="F6EC78C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4855C80"/>
    <w:multiLevelType w:val="singleLevel"/>
    <w:tmpl w:val="A8903FE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7856CF4"/>
    <w:multiLevelType w:val="singleLevel"/>
    <w:tmpl w:val="97DC59F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7DB6FE0"/>
    <w:multiLevelType w:val="singleLevel"/>
    <w:tmpl w:val="B2B8E4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9AD2E14"/>
    <w:multiLevelType w:val="singleLevel"/>
    <w:tmpl w:val="A80A09A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DC7E41"/>
    <w:multiLevelType w:val="singleLevel"/>
    <w:tmpl w:val="30522C2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CE23249"/>
    <w:multiLevelType w:val="singleLevel"/>
    <w:tmpl w:val="EED4D50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4F56AE"/>
    <w:multiLevelType w:val="singleLevel"/>
    <w:tmpl w:val="3D4624D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03B23AB"/>
    <w:multiLevelType w:val="singleLevel"/>
    <w:tmpl w:val="D670226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5310D02"/>
    <w:multiLevelType w:val="singleLevel"/>
    <w:tmpl w:val="1542EAA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5D9265A"/>
    <w:multiLevelType w:val="singleLevel"/>
    <w:tmpl w:val="0F4A06E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0B344C"/>
    <w:multiLevelType w:val="singleLevel"/>
    <w:tmpl w:val="30A0ED2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63F6DCF"/>
    <w:multiLevelType w:val="singleLevel"/>
    <w:tmpl w:val="C7D236C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73D000B"/>
    <w:multiLevelType w:val="singleLevel"/>
    <w:tmpl w:val="B3B489B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E2D3F48"/>
    <w:multiLevelType w:val="singleLevel"/>
    <w:tmpl w:val="4D48273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3F5793F"/>
    <w:multiLevelType w:val="singleLevel"/>
    <w:tmpl w:val="8F4246B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48C1047"/>
    <w:multiLevelType w:val="singleLevel"/>
    <w:tmpl w:val="DDDE3F3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5DA317D"/>
    <w:multiLevelType w:val="singleLevel"/>
    <w:tmpl w:val="26AC01C8"/>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8461F32"/>
    <w:multiLevelType w:val="singleLevel"/>
    <w:tmpl w:val="B9D8314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8931B80"/>
    <w:multiLevelType w:val="singleLevel"/>
    <w:tmpl w:val="D56C2DC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465378"/>
    <w:multiLevelType w:val="singleLevel"/>
    <w:tmpl w:val="8154132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F3C2B04"/>
    <w:multiLevelType w:val="singleLevel"/>
    <w:tmpl w:val="BDCCCA0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F9E4DA5"/>
    <w:multiLevelType w:val="singleLevel"/>
    <w:tmpl w:val="2E4C5F1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FB71204"/>
    <w:multiLevelType w:val="singleLevel"/>
    <w:tmpl w:val="CF72F47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01A6883"/>
    <w:multiLevelType w:val="singleLevel"/>
    <w:tmpl w:val="E756961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0DB458F"/>
    <w:multiLevelType w:val="singleLevel"/>
    <w:tmpl w:val="7FD6A6B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39E372F"/>
    <w:multiLevelType w:val="singleLevel"/>
    <w:tmpl w:val="693CB476"/>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4094A72"/>
    <w:multiLevelType w:val="singleLevel"/>
    <w:tmpl w:val="7CA064F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4872445"/>
    <w:multiLevelType w:val="singleLevel"/>
    <w:tmpl w:val="DB84E5BE"/>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652671A"/>
    <w:multiLevelType w:val="singleLevel"/>
    <w:tmpl w:val="0C1838F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B2330CE"/>
    <w:multiLevelType w:val="singleLevel"/>
    <w:tmpl w:val="46382E52"/>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C4F36C6"/>
    <w:multiLevelType w:val="singleLevel"/>
    <w:tmpl w:val="5922BE3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D9E6F78"/>
    <w:multiLevelType w:val="singleLevel"/>
    <w:tmpl w:val="A562275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B256EB"/>
    <w:multiLevelType w:val="singleLevel"/>
    <w:tmpl w:val="725CC344"/>
    <w:lvl w:ilvl="0">
      <w:start w:val="1"/>
      <w:numFmt w:val="bullet"/>
      <w:lvlText w:val=""/>
      <w:lvlJc w:val="left"/>
      <w:pPr>
        <w:tabs>
          <w:tab w:val="num" w:pos="200"/>
        </w:tabs>
        <w:ind w:left="200" w:hanging="200"/>
      </w:pPr>
      <w:rPr>
        <w:rFonts w:ascii="Wingdings" w:hAnsi="Wingdings" w:hint="default"/>
        <w:sz w:val="16"/>
      </w:rPr>
    </w:lvl>
  </w:abstractNum>
  <w:num w:numId="1">
    <w:abstractNumId w:val="26"/>
  </w:num>
  <w:num w:numId="2">
    <w:abstractNumId w:val="37"/>
  </w:num>
  <w:num w:numId="3">
    <w:abstractNumId w:val="32"/>
  </w:num>
  <w:num w:numId="4">
    <w:abstractNumId w:val="58"/>
  </w:num>
  <w:num w:numId="5">
    <w:abstractNumId w:val="6"/>
  </w:num>
  <w:num w:numId="6">
    <w:abstractNumId w:val="60"/>
  </w:num>
  <w:num w:numId="7">
    <w:abstractNumId w:val="57"/>
  </w:num>
  <w:num w:numId="8">
    <w:abstractNumId w:val="41"/>
  </w:num>
  <w:num w:numId="9">
    <w:abstractNumId w:val="15"/>
  </w:num>
  <w:num w:numId="10">
    <w:abstractNumId w:val="1"/>
  </w:num>
  <w:num w:numId="11">
    <w:abstractNumId w:val="16"/>
  </w:num>
  <w:num w:numId="12">
    <w:abstractNumId w:val="27"/>
  </w:num>
  <w:num w:numId="13">
    <w:abstractNumId w:val="46"/>
  </w:num>
  <w:num w:numId="14">
    <w:abstractNumId w:val="53"/>
  </w:num>
  <w:num w:numId="15">
    <w:abstractNumId w:val="19"/>
  </w:num>
  <w:num w:numId="16">
    <w:abstractNumId w:val="63"/>
  </w:num>
  <w:num w:numId="17">
    <w:abstractNumId w:val="45"/>
  </w:num>
  <w:num w:numId="18">
    <w:abstractNumId w:val="47"/>
  </w:num>
  <w:num w:numId="19">
    <w:abstractNumId w:val="35"/>
  </w:num>
  <w:num w:numId="20">
    <w:abstractNumId w:val="2"/>
  </w:num>
  <w:num w:numId="21">
    <w:abstractNumId w:val="23"/>
  </w:num>
  <w:num w:numId="22">
    <w:abstractNumId w:val="13"/>
  </w:num>
  <w:num w:numId="23">
    <w:abstractNumId w:val="18"/>
  </w:num>
  <w:num w:numId="24">
    <w:abstractNumId w:val="40"/>
  </w:num>
  <w:num w:numId="25">
    <w:abstractNumId w:val="36"/>
  </w:num>
  <w:num w:numId="26">
    <w:abstractNumId w:val="55"/>
  </w:num>
  <w:num w:numId="27">
    <w:abstractNumId w:val="22"/>
  </w:num>
  <w:num w:numId="28">
    <w:abstractNumId w:val="0"/>
  </w:num>
  <w:num w:numId="29">
    <w:abstractNumId w:val="49"/>
  </w:num>
  <w:num w:numId="30">
    <w:abstractNumId w:val="64"/>
  </w:num>
  <w:num w:numId="31">
    <w:abstractNumId w:val="38"/>
  </w:num>
  <w:num w:numId="32">
    <w:abstractNumId w:val="59"/>
  </w:num>
  <w:num w:numId="33">
    <w:abstractNumId w:val="8"/>
  </w:num>
  <w:num w:numId="34">
    <w:abstractNumId w:val="44"/>
  </w:num>
  <w:num w:numId="35">
    <w:abstractNumId w:val="20"/>
  </w:num>
  <w:num w:numId="36">
    <w:abstractNumId w:val="56"/>
  </w:num>
  <w:num w:numId="37">
    <w:abstractNumId w:val="48"/>
  </w:num>
  <w:num w:numId="38">
    <w:abstractNumId w:val="39"/>
  </w:num>
  <w:num w:numId="39">
    <w:abstractNumId w:val="12"/>
  </w:num>
  <w:num w:numId="40">
    <w:abstractNumId w:val="9"/>
  </w:num>
  <w:num w:numId="41">
    <w:abstractNumId w:val="14"/>
  </w:num>
  <w:num w:numId="42">
    <w:abstractNumId w:val="50"/>
  </w:num>
  <w:num w:numId="43">
    <w:abstractNumId w:val="21"/>
  </w:num>
  <w:num w:numId="44">
    <w:abstractNumId w:val="51"/>
  </w:num>
  <w:num w:numId="45">
    <w:abstractNumId w:val="5"/>
  </w:num>
  <w:num w:numId="46">
    <w:abstractNumId w:val="29"/>
  </w:num>
  <w:num w:numId="47">
    <w:abstractNumId w:val="43"/>
  </w:num>
  <w:num w:numId="48">
    <w:abstractNumId w:val="3"/>
  </w:num>
  <w:num w:numId="49">
    <w:abstractNumId w:val="17"/>
  </w:num>
  <w:num w:numId="50">
    <w:abstractNumId w:val="25"/>
  </w:num>
  <w:num w:numId="51">
    <w:abstractNumId w:val="4"/>
  </w:num>
  <w:num w:numId="52">
    <w:abstractNumId w:val="42"/>
  </w:num>
  <w:num w:numId="53">
    <w:abstractNumId w:val="7"/>
  </w:num>
  <w:num w:numId="54">
    <w:abstractNumId w:val="30"/>
  </w:num>
  <w:num w:numId="55">
    <w:abstractNumId w:val="33"/>
  </w:num>
  <w:num w:numId="56">
    <w:abstractNumId w:val="52"/>
  </w:num>
  <w:num w:numId="57">
    <w:abstractNumId w:val="54"/>
  </w:num>
  <w:num w:numId="58">
    <w:abstractNumId w:val="61"/>
  </w:num>
  <w:num w:numId="59">
    <w:abstractNumId w:val="34"/>
  </w:num>
  <w:num w:numId="60">
    <w:abstractNumId w:val="62"/>
  </w:num>
  <w:num w:numId="61">
    <w:abstractNumId w:val="24"/>
  </w:num>
  <w:num w:numId="62">
    <w:abstractNumId w:val="11"/>
  </w:num>
  <w:num w:numId="63">
    <w:abstractNumId w:val="31"/>
  </w:num>
  <w:num w:numId="64">
    <w:abstractNumId w:val="10"/>
  </w:num>
  <w:num w:numId="65">
    <w:abstractNumId w:val="28"/>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217DA"/>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217DA"/>
    <w:pPr>
      <w:spacing w:after="120"/>
    </w:pPr>
  </w:style>
  <w:style w:type="character" w:customStyle="1" w:styleId="af6">
    <w:name w:val="正文文本 字符"/>
    <w:basedOn w:val="a0"/>
    <w:link w:val="af5"/>
    <w:uiPriority w:val="99"/>
    <w:rsid w:val="00B217D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5E6FF-213B-47DE-B113-95EDCDF9F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2474</Characters>
  <Application>Microsoft Office Word</Application>
  <DocSecurity>0</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2026-09-06T12:45:00Z</dcterms:created>
  <dcterms:modified xsi:type="dcterms:W3CDTF">2026-09-06T12:45:00Z</dcterms:modified>
</cp:coreProperties>
</file>