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063EDC0" w:rsidR="0049405C" w:rsidRPr="00187BAA" w:rsidRDefault="00440646" w:rsidP="00440646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40646">
              <w:rPr>
                <w:rFonts w:ascii="宋体" w:eastAsia="宋体" w:hAnsi="Times New Roman" w:hint="eastAsia"/>
                <w:b/>
                <w:color w:val="000000"/>
                <w:sz w:val="48"/>
              </w:rPr>
              <w:t>马凌君</w:t>
            </w:r>
            <w:bookmarkEnd w:id="0"/>
          </w:p>
          <w:p w14:paraId="706EB16B" w14:textId="283FD01B" w:rsidR="0049405C" w:rsidRPr="00187BAA" w:rsidRDefault="00440646" w:rsidP="00440646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40646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r w:rsidRPr="00440646">
              <w:rPr>
                <w:rFonts w:ascii="宋体" w:eastAsia="宋体" w:hAnsi="Times New Roman"/>
                <w:b/>
                <w:bCs/>
                <w:color w:val="000000"/>
              </w:rPr>
              <w:t xml:space="preserve"> | 南京</w:t>
            </w:r>
            <w:bookmarkEnd w:id="2"/>
          </w:p>
          <w:p w14:paraId="6199424A" w14:textId="331F6D42" w:rsidR="0049405C" w:rsidRPr="00187BAA" w:rsidRDefault="00440646" w:rsidP="00440646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40646">
              <w:rPr>
                <w:rFonts w:ascii="宋体" w:eastAsia="宋体" w:hAnsi="Times New Roman"/>
                <w:color w:val="000000"/>
              </w:rPr>
              <w:t xml:space="preserve">+86 21 2208 1031 </w:t>
            </w:r>
            <w:bookmarkEnd w:id="3"/>
          </w:p>
          <w:p w14:paraId="4F910ACA" w14:textId="57AF4176" w:rsidR="0049405C" w:rsidRPr="00187BAA" w:rsidRDefault="00440646" w:rsidP="00440646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40646">
              <w:rPr>
                <w:rFonts w:ascii="宋体" w:eastAsia="宋体" w:hAnsi="Times New Roman"/>
                <w:color w:val="000000"/>
              </w:rPr>
              <w:t>miles.ma@fangdalaw.com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6BAEBE5" w:rsidR="0049405C" w:rsidRPr="00187BAA" w:rsidRDefault="00440646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BF8822A" wp14:editId="570ADEEB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96F2674" w:rsidR="009465FB" w:rsidRPr="00187BAA" w:rsidRDefault="00440646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40646">
              <w:rPr>
                <w:rFonts w:ascii="宋体" w:eastAsia="宋体" w:hAnsi="Times New Roman" w:hint="eastAsia"/>
                <w:color w:val="000000"/>
                <w:szCs w:val="21"/>
              </w:rPr>
              <w:t>马凌君律师主要的执业领域包括跨境并购、重组、证券、金融服务，他在中国相关的公司业务方面经验丰富。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CE14B68" w14:textId="77777777" w:rsidR="00440646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2C8567E" w14:textId="77777777" w:rsidR="00440646" w:rsidRDefault="00440646" w:rsidP="004406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40646">
        <w:rPr>
          <w:rFonts w:ascii="宋体" w:eastAsia="宋体" w:hAnsi="宋体" w:hint="eastAsia"/>
          <w:b/>
          <w:sz w:val="24"/>
        </w:rPr>
        <w:t>近期代理的主要案件</w:t>
      </w:r>
    </w:p>
    <w:p w14:paraId="677F8406" w14:textId="77777777" w:rsidR="00440646" w:rsidRDefault="00440646" w:rsidP="00440646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0D7AEBDD" w14:textId="77777777" w:rsidR="00440646" w:rsidRDefault="00440646" w:rsidP="00440646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百威英博在中国境内的一系列收购项目（包括收购哈尔滨啤酒</w:t>
      </w:r>
      <w:r w:rsidRPr="00440646">
        <w:rPr>
          <w:rFonts w:ascii="宋体" w:eastAsia="宋体" w:hAnsi="Times New Roman"/>
          <w:color w:val="000000"/>
        </w:rPr>
        <w:t>(牡丹江镜泊)有限公司、蓝妹啤酒以及亚洲啤酒在洛阳、南昌等地的啤酒公司，认购珠江啤酒的定向增发等交易）</w:t>
      </w:r>
    </w:p>
    <w:p w14:paraId="22C59A07" w14:textId="77777777" w:rsidR="00440646" w:rsidRDefault="00440646" w:rsidP="00440646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百威亚太在香港联交所的首次公开发行和上市</w:t>
      </w:r>
    </w:p>
    <w:p w14:paraId="693CA420" w14:textId="77777777" w:rsidR="00440646" w:rsidRDefault="00440646" w:rsidP="00440646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阿里巴巴投资入股北京居然之家家居连锁集团有限公司</w:t>
      </w:r>
    </w:p>
    <w:p w14:paraId="64D1585D" w14:textId="77777777" w:rsidR="00440646" w:rsidRDefault="00440646" w:rsidP="00440646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德国安联保险集团与中国太平洋保险集团设立健康险合资公司</w:t>
      </w:r>
    </w:p>
    <w:p w14:paraId="668C876B" w14:textId="77777777" w:rsidR="00440646" w:rsidRDefault="00440646" w:rsidP="00440646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/>
          <w:color w:val="000000"/>
        </w:rPr>
        <w:t>Blackstone收购洽兴化妆品包材的全球业务</w:t>
      </w:r>
    </w:p>
    <w:p w14:paraId="05D9A236" w14:textId="77777777" w:rsidR="00440646" w:rsidRDefault="00440646" w:rsidP="00440646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法国巴黎银行战略投资入股南京银行</w:t>
      </w:r>
    </w:p>
    <w:p w14:paraId="7D9CB7A6" w14:textId="77777777" w:rsidR="00440646" w:rsidRDefault="00440646" w:rsidP="00440646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/>
          <w:color w:val="000000"/>
        </w:rPr>
        <w:t>Clearlake收购Unifrax,后者控股山东鲁阳节能材料股份有限公司(深交所代码002088)</w:t>
      </w:r>
    </w:p>
    <w:p w14:paraId="384E88FD" w14:textId="77777777" w:rsidR="00440646" w:rsidRDefault="00440646" w:rsidP="00440646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德意志银行参与华夏银行股份有限公司的两次定向增发</w:t>
      </w:r>
    </w:p>
    <w:p w14:paraId="37B96D19" w14:textId="77777777" w:rsidR="00440646" w:rsidRDefault="00440646" w:rsidP="00440646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德意志银行与山西证券股份有限公司设立中德证券有限责任公司</w:t>
      </w:r>
    </w:p>
    <w:p w14:paraId="4A968AC9" w14:textId="77777777" w:rsidR="00440646" w:rsidRDefault="00440646" w:rsidP="00440646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/>
          <w:color w:val="000000"/>
        </w:rPr>
        <w:t>Farfetch收购Curiosity Group</w:t>
      </w:r>
    </w:p>
    <w:p w14:paraId="64552EB0" w14:textId="77777777" w:rsidR="00440646" w:rsidRDefault="00440646" w:rsidP="00440646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四源合基金对</w:t>
      </w:r>
      <w:r w:rsidRPr="00440646">
        <w:rPr>
          <w:rFonts w:ascii="宋体" w:eastAsia="宋体" w:hAnsi="Times New Roman"/>
          <w:color w:val="000000"/>
        </w:rPr>
        <w:t>A+H公司重庆钢铁的破产重整</w:t>
      </w:r>
    </w:p>
    <w:p w14:paraId="09A0310B" w14:textId="77777777" w:rsidR="00440646" w:rsidRDefault="00440646" w:rsidP="00440646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霍尼韦尔通过一些列交易安排（包括对其中国投资性公司的两次分立）实现对其交通系统业务和智能家居系统业务的剥离</w:t>
      </w:r>
    </w:p>
    <w:p w14:paraId="1EF759E9" w14:textId="77777777" w:rsidR="00440646" w:rsidRDefault="00440646" w:rsidP="00440646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/>
          <w:color w:val="000000"/>
        </w:rPr>
        <w:t>Limited Brands (Victoria Secret)收购其中国市场经销商的经销网络和业务</w:t>
      </w:r>
    </w:p>
    <w:p w14:paraId="161A0F9B" w14:textId="77777777" w:rsidR="00440646" w:rsidRDefault="00440646" w:rsidP="00440646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三井物产投资入股一家从事采煤、发电、房产开发和冶金的国内股份公司</w:t>
      </w:r>
    </w:p>
    <w:p w14:paraId="49535CB3" w14:textId="77777777" w:rsidR="00440646" w:rsidRDefault="00440646" w:rsidP="00440646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/>
          <w:color w:val="000000"/>
        </w:rPr>
        <w:t>Oaktree向中信资本出售阿克希龙集团全球业务（包括浙江阿克希龙舜华铝塑业有限公司）100%的股权</w:t>
      </w:r>
    </w:p>
    <w:p w14:paraId="040A61FA" w14:textId="77777777" w:rsidR="00440646" w:rsidRDefault="00440646" w:rsidP="00440646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/>
          <w:color w:val="000000"/>
        </w:rPr>
        <w:t>Partners Group收购BCR集团公司多数股权</w:t>
      </w:r>
    </w:p>
    <w:p w14:paraId="0FE4E333" w14:textId="77777777" w:rsidR="00440646" w:rsidRDefault="00440646" w:rsidP="00440646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某中国民营企业收购一家美国的教育培训机构</w:t>
      </w:r>
    </w:p>
    <w:p w14:paraId="3001B066" w14:textId="77777777" w:rsidR="00440646" w:rsidRDefault="00440646" w:rsidP="00440646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某中国上市公司收购境外某国际性的照明业务的控股权益</w:t>
      </w:r>
    </w:p>
    <w:p w14:paraId="496ED430" w14:textId="77777777" w:rsidR="00440646" w:rsidRDefault="00440646" w:rsidP="00440646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某超大型民营企业金融机构债委会参与债务重组</w:t>
      </w:r>
    </w:p>
    <w:p w14:paraId="2A0EC4C6" w14:textId="77777777" w:rsidR="00440646" w:rsidRDefault="00440646" w:rsidP="00440646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巴塞罗那水务公司收购江苏水务有限公司</w:t>
      </w:r>
      <w:r w:rsidRPr="00440646">
        <w:rPr>
          <w:rFonts w:ascii="宋体" w:eastAsia="宋体" w:hAnsi="Times New Roman"/>
          <w:color w:val="000000"/>
        </w:rPr>
        <w:t>49%的股份以在中国江苏省内管理数个自来水和污水处理项目</w:t>
      </w:r>
    </w:p>
    <w:p w14:paraId="0708FF68" w14:textId="77777777" w:rsidR="00440646" w:rsidRDefault="00440646" w:rsidP="00440646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新加坡华侨银行投资入股江南信托股份有限公司</w:t>
      </w:r>
    </w:p>
    <w:p w14:paraId="7A227C94" w14:textId="77777777" w:rsidR="00440646" w:rsidRDefault="00440646" w:rsidP="00440646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/>
          <w:color w:val="000000"/>
        </w:rPr>
        <w:t>Spirit AeroSystems在中国浙江成立两家航空制造业合资公司</w:t>
      </w:r>
    </w:p>
    <w:p w14:paraId="6313ED50" w14:textId="77777777" w:rsidR="00440646" w:rsidRDefault="00440646" w:rsidP="00440646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/>
          <w:color w:val="000000"/>
        </w:rPr>
        <w:t>Vopak在中国设立一家建设和运营液化天然气接收站的合资公司</w:t>
      </w:r>
    </w:p>
    <w:p w14:paraId="0A4F13AB" w14:textId="77777777" w:rsidR="00440646" w:rsidRDefault="00440646" w:rsidP="004406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40646">
        <w:rPr>
          <w:rFonts w:ascii="宋体" w:eastAsia="宋体" w:hAnsi="宋体" w:hint="eastAsia"/>
          <w:b/>
          <w:sz w:val="24"/>
        </w:rPr>
        <w:t>教育背景</w:t>
      </w:r>
    </w:p>
    <w:p w14:paraId="73FF3E49" w14:textId="77777777" w:rsidR="00440646" w:rsidRDefault="00440646" w:rsidP="00440646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华东政法大学，法学学士</w:t>
      </w:r>
    </w:p>
    <w:p w14:paraId="7B73D0D5" w14:textId="77777777" w:rsidR="00440646" w:rsidRDefault="00440646" w:rsidP="00440646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美国哥伦比亚大学，法学硕士</w:t>
      </w:r>
      <w:r w:rsidRPr="00440646">
        <w:rPr>
          <w:rFonts w:ascii="宋体" w:eastAsia="宋体" w:hAnsi="Times New Roman"/>
          <w:color w:val="000000"/>
        </w:rPr>
        <w:t xml:space="preserve"> (Harlan Fiske Stone 学人)</w:t>
      </w:r>
    </w:p>
    <w:p w14:paraId="0E687373" w14:textId="77777777" w:rsidR="00440646" w:rsidRDefault="00440646" w:rsidP="004406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40646">
        <w:rPr>
          <w:rFonts w:ascii="宋体" w:eastAsia="宋体" w:hAnsi="宋体" w:hint="eastAsia"/>
          <w:b/>
          <w:sz w:val="24"/>
        </w:rPr>
        <w:t>执业资格</w:t>
      </w:r>
    </w:p>
    <w:p w14:paraId="134AA537" w14:textId="77777777" w:rsidR="00440646" w:rsidRDefault="00440646" w:rsidP="00440646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中华人民共和国执业律师</w:t>
      </w:r>
    </w:p>
    <w:p w14:paraId="60EEF7AD" w14:textId="77777777" w:rsidR="00440646" w:rsidRDefault="00440646" w:rsidP="00440646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美国纽约州律师资格</w:t>
      </w:r>
    </w:p>
    <w:p w14:paraId="69E2C1FC" w14:textId="77777777" w:rsidR="00440646" w:rsidRDefault="00440646" w:rsidP="004406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40646">
        <w:rPr>
          <w:rFonts w:ascii="宋体" w:eastAsia="宋体" w:hAnsi="宋体" w:hint="eastAsia"/>
          <w:b/>
          <w:sz w:val="24"/>
        </w:rPr>
        <w:t>工作语言</w:t>
      </w:r>
    </w:p>
    <w:p w14:paraId="1949F95B" w14:textId="77777777" w:rsidR="00440646" w:rsidRDefault="00440646" w:rsidP="00440646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中文</w:t>
      </w:r>
    </w:p>
    <w:p w14:paraId="70DF3310" w14:textId="77777777" w:rsidR="00440646" w:rsidRDefault="00440646" w:rsidP="00440646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英文</w:t>
      </w:r>
    </w:p>
    <w:p w14:paraId="10C84D75" w14:textId="77777777" w:rsidR="00440646" w:rsidRDefault="00440646" w:rsidP="004406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40646">
        <w:rPr>
          <w:rFonts w:ascii="宋体" w:eastAsia="宋体" w:hAnsi="宋体" w:hint="eastAsia"/>
          <w:b/>
          <w:sz w:val="24"/>
        </w:rPr>
        <w:t>职业背景</w:t>
      </w:r>
    </w:p>
    <w:p w14:paraId="4F0A196B" w14:textId="769F69BA" w:rsidR="00A46A04" w:rsidRPr="00440646" w:rsidRDefault="00440646" w:rsidP="00440646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0646">
        <w:rPr>
          <w:rFonts w:ascii="宋体" w:eastAsia="宋体" w:hAnsi="Times New Roman" w:hint="eastAsia"/>
          <w:color w:val="000000"/>
        </w:rPr>
        <w:t>马律师在</w:t>
      </w:r>
      <w:r w:rsidRPr="00440646">
        <w:rPr>
          <w:rFonts w:ascii="宋体" w:eastAsia="宋体" w:hAnsi="Times New Roman"/>
          <w:color w:val="000000"/>
        </w:rPr>
        <w:t>2015年12月加入方达律师事务所。之前，马律师是英国富而德律师事务所上海办公室的资深律师。</w:t>
      </w:r>
    </w:p>
    <w:sectPr w:rsidR="00A46A04" w:rsidRPr="0044064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70F68"/>
    <w:multiLevelType w:val="singleLevel"/>
    <w:tmpl w:val="5E28BA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242606"/>
    <w:multiLevelType w:val="singleLevel"/>
    <w:tmpl w:val="BF4AEA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A223D2"/>
    <w:multiLevelType w:val="singleLevel"/>
    <w:tmpl w:val="9B5CC8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E353CE"/>
    <w:multiLevelType w:val="singleLevel"/>
    <w:tmpl w:val="E806C0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954C6A"/>
    <w:multiLevelType w:val="singleLevel"/>
    <w:tmpl w:val="56C8D0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936E69"/>
    <w:multiLevelType w:val="singleLevel"/>
    <w:tmpl w:val="E4F42B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E44268"/>
    <w:multiLevelType w:val="singleLevel"/>
    <w:tmpl w:val="24CC0A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E67073"/>
    <w:multiLevelType w:val="singleLevel"/>
    <w:tmpl w:val="E82209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A6518F"/>
    <w:multiLevelType w:val="singleLevel"/>
    <w:tmpl w:val="3CBC7C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CE6C6C"/>
    <w:multiLevelType w:val="singleLevel"/>
    <w:tmpl w:val="B94E67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84D43C3"/>
    <w:multiLevelType w:val="singleLevel"/>
    <w:tmpl w:val="475283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9AD053D"/>
    <w:multiLevelType w:val="singleLevel"/>
    <w:tmpl w:val="E15C23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2F7D79FB"/>
    <w:multiLevelType w:val="singleLevel"/>
    <w:tmpl w:val="8CD8C5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0AE5248"/>
    <w:multiLevelType w:val="singleLevel"/>
    <w:tmpl w:val="BB5C41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26E532A"/>
    <w:multiLevelType w:val="singleLevel"/>
    <w:tmpl w:val="35F09D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3C12458"/>
    <w:multiLevelType w:val="singleLevel"/>
    <w:tmpl w:val="AB3A7A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5FC3F51"/>
    <w:multiLevelType w:val="singleLevel"/>
    <w:tmpl w:val="D42091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3F294293"/>
    <w:multiLevelType w:val="singleLevel"/>
    <w:tmpl w:val="27D469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095647E"/>
    <w:multiLevelType w:val="singleLevel"/>
    <w:tmpl w:val="09EE7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20E52FE"/>
    <w:multiLevelType w:val="singleLevel"/>
    <w:tmpl w:val="B94E67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6492032"/>
    <w:multiLevelType w:val="singleLevel"/>
    <w:tmpl w:val="1B169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B357EC1"/>
    <w:multiLevelType w:val="singleLevel"/>
    <w:tmpl w:val="8F7E51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CDB3424"/>
    <w:multiLevelType w:val="singleLevel"/>
    <w:tmpl w:val="169A5F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81266AB"/>
    <w:multiLevelType w:val="singleLevel"/>
    <w:tmpl w:val="766C8D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2D14395"/>
    <w:multiLevelType w:val="singleLevel"/>
    <w:tmpl w:val="30A47F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4ED367B"/>
    <w:multiLevelType w:val="singleLevel"/>
    <w:tmpl w:val="802A2F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9687C4B"/>
    <w:multiLevelType w:val="singleLevel"/>
    <w:tmpl w:val="567085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A481553"/>
    <w:multiLevelType w:val="singleLevel"/>
    <w:tmpl w:val="C52485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9656F49"/>
    <w:multiLevelType w:val="singleLevel"/>
    <w:tmpl w:val="A38A74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B942B1E"/>
    <w:multiLevelType w:val="singleLevel"/>
    <w:tmpl w:val="986868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F071130"/>
    <w:multiLevelType w:val="singleLevel"/>
    <w:tmpl w:val="40C8C8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8"/>
  </w:num>
  <w:num w:numId="3">
    <w:abstractNumId w:val="0"/>
  </w:num>
  <w:num w:numId="4">
    <w:abstractNumId w:val="7"/>
  </w:num>
  <w:num w:numId="5">
    <w:abstractNumId w:val="6"/>
  </w:num>
  <w:num w:numId="6">
    <w:abstractNumId w:val="16"/>
  </w:num>
  <w:num w:numId="7">
    <w:abstractNumId w:val="2"/>
  </w:num>
  <w:num w:numId="8">
    <w:abstractNumId w:val="27"/>
  </w:num>
  <w:num w:numId="9">
    <w:abstractNumId w:val="4"/>
  </w:num>
  <w:num w:numId="10">
    <w:abstractNumId w:val="3"/>
  </w:num>
  <w:num w:numId="11">
    <w:abstractNumId w:val="28"/>
  </w:num>
  <w:num w:numId="12">
    <w:abstractNumId w:val="14"/>
  </w:num>
  <w:num w:numId="13">
    <w:abstractNumId w:val="13"/>
  </w:num>
  <w:num w:numId="14">
    <w:abstractNumId w:val="23"/>
  </w:num>
  <w:num w:numId="15">
    <w:abstractNumId w:val="5"/>
  </w:num>
  <w:num w:numId="16">
    <w:abstractNumId w:val="29"/>
  </w:num>
  <w:num w:numId="17">
    <w:abstractNumId w:val="26"/>
  </w:num>
  <w:num w:numId="18">
    <w:abstractNumId w:val="8"/>
  </w:num>
  <w:num w:numId="19">
    <w:abstractNumId w:val="10"/>
  </w:num>
  <w:num w:numId="20">
    <w:abstractNumId w:val="31"/>
  </w:num>
  <w:num w:numId="21">
    <w:abstractNumId w:val="1"/>
  </w:num>
  <w:num w:numId="22">
    <w:abstractNumId w:val="25"/>
  </w:num>
  <w:num w:numId="23">
    <w:abstractNumId w:val="11"/>
  </w:num>
  <w:num w:numId="24">
    <w:abstractNumId w:val="19"/>
  </w:num>
  <w:num w:numId="25">
    <w:abstractNumId w:val="22"/>
  </w:num>
  <w:num w:numId="26">
    <w:abstractNumId w:val="30"/>
  </w:num>
  <w:num w:numId="27">
    <w:abstractNumId w:val="20"/>
  </w:num>
  <w:num w:numId="28">
    <w:abstractNumId w:val="32"/>
  </w:num>
  <w:num w:numId="29">
    <w:abstractNumId w:val="17"/>
  </w:num>
  <w:num w:numId="30">
    <w:abstractNumId w:val="24"/>
  </w:num>
  <w:num w:numId="31">
    <w:abstractNumId w:val="15"/>
  </w:num>
  <w:num w:numId="32">
    <w:abstractNumId w:val="21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0646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4064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4064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0E99D67-BC20-44A4-AAF8-4FEAE4C5C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2026-09-05T11:55:00Z</dcterms:created>
  <dcterms:modified xsi:type="dcterms:W3CDTF">2026-09-05T11:55:00Z</dcterms:modified>
</cp:coreProperties>
</file>