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6772B50" w:rsidR="0049405C" w:rsidRPr="00187BAA" w:rsidRDefault="00F62F08" w:rsidP="00F62F08">
            <w:pPr>
              <w:spacing w:line="720" w:lineRule="auto"/>
              <w:rPr>
                <w:rFonts w:ascii="宋体" w:eastAsia="宋体" w:hAnsi="宋体"/>
                <w:color w:val="545551"/>
              </w:rPr>
            </w:pPr>
            <w:bookmarkStart w:id="0" w:name="xingming"/>
            <w:bookmarkStart w:id="1" w:name="_GoBack"/>
            <w:bookmarkEnd w:id="1"/>
            <w:r w:rsidRPr="00F62F08">
              <w:rPr>
                <w:rFonts w:ascii="宋体" w:eastAsia="宋体" w:hAnsi="Times New Roman" w:hint="eastAsia"/>
                <w:b/>
                <w:color w:val="000000"/>
                <w:sz w:val="48"/>
              </w:rPr>
              <w:t>高娜</w:t>
            </w:r>
            <w:bookmarkEnd w:id="0"/>
          </w:p>
          <w:p w14:paraId="706EB16B" w14:textId="04C58557" w:rsidR="0049405C" w:rsidRPr="00187BAA" w:rsidRDefault="00F62F08" w:rsidP="00F62F08">
            <w:pPr>
              <w:spacing w:line="360" w:lineRule="auto"/>
              <w:rPr>
                <w:rFonts w:ascii="宋体" w:eastAsia="宋体" w:hAnsi="宋体"/>
                <w:b/>
                <w:bCs/>
                <w:color w:val="545551"/>
              </w:rPr>
            </w:pPr>
            <w:bookmarkStart w:id="2" w:name="didian"/>
            <w:r w:rsidRPr="00F62F08">
              <w:rPr>
                <w:rFonts w:ascii="宋体" w:eastAsia="宋体" w:hAnsi="Times New Roman" w:hint="eastAsia"/>
                <w:b/>
                <w:bCs/>
                <w:color w:val="000000"/>
              </w:rPr>
              <w:t>合伙人·北京</w:t>
            </w:r>
            <w:bookmarkEnd w:id="2"/>
          </w:p>
          <w:p w14:paraId="6199424A" w14:textId="289915F3" w:rsidR="0049405C" w:rsidRPr="00187BAA" w:rsidRDefault="00F62F08" w:rsidP="00F62F08">
            <w:pPr>
              <w:spacing w:line="360" w:lineRule="auto"/>
              <w:rPr>
                <w:rFonts w:ascii="宋体" w:eastAsia="宋体" w:hAnsi="宋体"/>
                <w:color w:val="545551"/>
              </w:rPr>
            </w:pPr>
            <w:bookmarkStart w:id="3" w:name="dianhua"/>
            <w:r w:rsidRPr="00F62F08">
              <w:rPr>
                <w:rFonts w:ascii="宋体" w:eastAsia="宋体" w:hAnsi="Times New Roman"/>
                <w:color w:val="000000"/>
              </w:rPr>
              <w:t xml:space="preserve">+86 10 5769 5600 </w:t>
            </w:r>
            <w:bookmarkEnd w:id="3"/>
          </w:p>
          <w:p w14:paraId="4F910ACA" w14:textId="13EBDFB9" w:rsidR="0049405C" w:rsidRPr="00187BAA" w:rsidRDefault="00F62F08" w:rsidP="00F62F08">
            <w:pPr>
              <w:spacing w:line="360" w:lineRule="auto"/>
              <w:rPr>
                <w:rFonts w:ascii="宋体" w:eastAsia="宋体" w:hAnsi="宋体"/>
                <w:color w:val="000000"/>
              </w:rPr>
            </w:pPr>
            <w:bookmarkStart w:id="4" w:name="youxiang"/>
            <w:r w:rsidRPr="00F62F08">
              <w:rPr>
                <w:rFonts w:ascii="宋体" w:eastAsia="宋体" w:hAnsi="Times New Roman"/>
                <w:color w:val="000000"/>
              </w:rPr>
              <w:t>na.gao@fangdalaw.com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0B9696" w:rsidR="0049405C" w:rsidRPr="00187BAA" w:rsidRDefault="00F62F0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9CDB9F" wp14:editId="7580646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F28AE1" w:rsidR="009465FB" w:rsidRPr="00187BAA" w:rsidRDefault="00F62F08" w:rsidP="007177F3">
            <w:pPr>
              <w:rPr>
                <w:rFonts w:ascii="宋体" w:eastAsia="宋体" w:hAnsi="宋体"/>
                <w:color w:val="000000"/>
                <w:szCs w:val="21"/>
              </w:rPr>
            </w:pPr>
            <w:bookmarkStart w:id="6" w:name="zhiyelingyu"/>
            <w:r w:rsidRPr="00F62F08">
              <w:rPr>
                <w:rFonts w:ascii="宋体" w:eastAsia="宋体" w:hAnsi="Times New Roman" w:hint="eastAsia"/>
                <w:color w:val="000000"/>
                <w:szCs w:val="21"/>
              </w:rPr>
              <w:t>高娜律师专攻诉讼与仲裁，特别是金融争议、公司纠纷及执行、破产重整。</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D89346" w14:textId="77777777" w:rsidR="00F62F0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58EC56" w14:textId="77777777" w:rsidR="00F62F08" w:rsidRDefault="00F62F08" w:rsidP="00F62F08">
      <w:pPr>
        <w:pStyle w:val="af5"/>
        <w:spacing w:after="0" w:line="480" w:lineRule="auto"/>
        <w:rPr>
          <w:rFonts w:ascii="宋体" w:eastAsia="宋体" w:hAnsi="宋体"/>
          <w:b/>
          <w:sz w:val="24"/>
        </w:rPr>
      </w:pPr>
      <w:r w:rsidRPr="00F62F08">
        <w:rPr>
          <w:rFonts w:ascii="宋体" w:eastAsia="宋体" w:hAnsi="宋体" w:hint="eastAsia"/>
          <w:b/>
          <w:sz w:val="24"/>
        </w:rPr>
        <w:t>近期代理的主要案件</w:t>
      </w:r>
    </w:p>
    <w:p w14:paraId="3B4583A3" w14:textId="77777777" w:rsidR="00F62F08" w:rsidRDefault="00F62F08" w:rsidP="00F62F08">
      <w:pPr>
        <w:pStyle w:val="af5"/>
        <w:spacing w:before="120"/>
        <w:rPr>
          <w:rFonts w:ascii="宋体" w:eastAsia="宋体" w:hAnsi="Times New Roman"/>
          <w:color w:val="000000"/>
        </w:rPr>
      </w:pPr>
    </w:p>
    <w:p w14:paraId="155D2C34" w14:textId="77777777" w:rsidR="00F62F08" w:rsidRDefault="00F62F08" w:rsidP="00F62F08">
      <w:pPr>
        <w:pStyle w:val="af5"/>
        <w:numPr>
          <w:ilvl w:val="0"/>
          <w:numId w:val="4"/>
        </w:numPr>
        <w:spacing w:before="120"/>
        <w:ind w:left="690" w:hanging="240"/>
        <w:rPr>
          <w:rFonts w:ascii="宋体" w:eastAsia="宋体" w:hAnsi="Times New Roman"/>
          <w:color w:val="000000"/>
        </w:rPr>
      </w:pPr>
      <w:r w:rsidRPr="00F62F08">
        <w:rPr>
          <w:rFonts w:ascii="宋体" w:eastAsia="宋体" w:hAnsi="Times New Roman" w:hint="eastAsia"/>
          <w:color w:val="000000"/>
        </w:rPr>
        <w:t>代表一家国内领先的长租公寓运营公司处理其与投资人之间的投资仲裁争议，涉及标的</w:t>
      </w:r>
      <w:r w:rsidRPr="00F62F08">
        <w:rPr>
          <w:rFonts w:ascii="宋体" w:eastAsia="宋体" w:hAnsi="Times New Roman"/>
          <w:color w:val="000000"/>
        </w:rPr>
        <w:t>3亿元，交易涉及主体众多、结构复杂，取得全胜仲裁裁决</w:t>
      </w:r>
    </w:p>
    <w:p w14:paraId="3741D933" w14:textId="77777777" w:rsidR="00F62F08" w:rsidRDefault="00F62F08" w:rsidP="00F62F08">
      <w:pPr>
        <w:pStyle w:val="af5"/>
        <w:numPr>
          <w:ilvl w:val="0"/>
          <w:numId w:val="5"/>
        </w:numPr>
        <w:spacing w:before="120"/>
        <w:ind w:left="690" w:hanging="240"/>
        <w:rPr>
          <w:rFonts w:ascii="宋体" w:eastAsia="宋体" w:hAnsi="Times New Roman"/>
          <w:color w:val="000000"/>
        </w:rPr>
      </w:pPr>
      <w:r w:rsidRPr="00F62F08">
        <w:rPr>
          <w:rFonts w:ascii="宋体" w:eastAsia="宋体" w:hAnsi="Times New Roman" w:hint="eastAsia"/>
          <w:color w:val="000000"/>
        </w:rPr>
        <w:t>代表一家国内知名影业公司与目标公司原股东处理股权对赌回购争议，涉及标的额</w:t>
      </w:r>
      <w:r w:rsidRPr="00F62F08">
        <w:rPr>
          <w:rFonts w:ascii="宋体" w:eastAsia="宋体" w:hAnsi="Times New Roman"/>
          <w:color w:val="000000"/>
        </w:rPr>
        <w:t>8亿元，取得全胜仲裁裁决；并在仲裁程序中，协助客户迅速完成保全工作，在执行程序中亦协助客户取得快速、强制的良好效果</w:t>
      </w:r>
    </w:p>
    <w:p w14:paraId="293184B7" w14:textId="77777777" w:rsidR="00F62F08" w:rsidRDefault="00F62F08" w:rsidP="00F62F08">
      <w:pPr>
        <w:pStyle w:val="af5"/>
        <w:numPr>
          <w:ilvl w:val="0"/>
          <w:numId w:val="6"/>
        </w:numPr>
        <w:spacing w:before="120"/>
        <w:ind w:left="690" w:hanging="240"/>
        <w:rPr>
          <w:rFonts w:ascii="宋体" w:eastAsia="宋体" w:hAnsi="Times New Roman"/>
          <w:color w:val="000000"/>
        </w:rPr>
      </w:pPr>
      <w:r w:rsidRPr="00F62F08">
        <w:rPr>
          <w:rFonts w:ascii="宋体" w:eastAsia="宋体" w:hAnsi="Times New Roman" w:hint="eastAsia"/>
          <w:color w:val="000000"/>
        </w:rPr>
        <w:t>代表国内一家知名保险机构处理其投资的公司债券违约诉讼案件，涉及标的额近</w:t>
      </w:r>
      <w:r w:rsidRPr="00F62F08">
        <w:rPr>
          <w:rFonts w:ascii="宋体" w:eastAsia="宋体" w:hAnsi="Times New Roman"/>
          <w:color w:val="000000"/>
        </w:rPr>
        <w:t>4亿元</w:t>
      </w:r>
    </w:p>
    <w:p w14:paraId="31F49912" w14:textId="77777777" w:rsidR="00F62F08" w:rsidRDefault="00F62F08" w:rsidP="00F62F08">
      <w:pPr>
        <w:pStyle w:val="af5"/>
        <w:numPr>
          <w:ilvl w:val="0"/>
          <w:numId w:val="7"/>
        </w:numPr>
        <w:spacing w:before="120"/>
        <w:ind w:left="690" w:hanging="240"/>
        <w:rPr>
          <w:rFonts w:ascii="宋体" w:eastAsia="宋体" w:hAnsi="Times New Roman"/>
          <w:color w:val="000000"/>
        </w:rPr>
      </w:pPr>
      <w:r w:rsidRPr="00F62F08">
        <w:rPr>
          <w:rFonts w:ascii="宋体" w:eastAsia="宋体" w:hAnsi="Times New Roman" w:hint="eastAsia"/>
          <w:color w:val="000000"/>
        </w:rPr>
        <w:t>代表一家国内上市公司处理其股权投资过程中产生的投资争议，同时涉及上市公司控制权之争、股东知情权纠纷，最终协助客户取得顺利和解的结果</w:t>
      </w:r>
    </w:p>
    <w:p w14:paraId="4EBC5524" w14:textId="77777777" w:rsidR="00F62F08" w:rsidRDefault="00F62F08" w:rsidP="00F62F08">
      <w:pPr>
        <w:pStyle w:val="af5"/>
        <w:numPr>
          <w:ilvl w:val="0"/>
          <w:numId w:val="8"/>
        </w:numPr>
        <w:spacing w:before="120"/>
        <w:ind w:left="690" w:hanging="240"/>
        <w:rPr>
          <w:rFonts w:ascii="宋体" w:eastAsia="宋体" w:hAnsi="Times New Roman"/>
          <w:color w:val="000000"/>
        </w:rPr>
      </w:pPr>
      <w:r w:rsidRPr="00F62F08">
        <w:rPr>
          <w:rFonts w:ascii="宋体" w:eastAsia="宋体" w:hAnsi="Times New Roman" w:hint="eastAsia"/>
          <w:color w:val="000000"/>
        </w:rPr>
        <w:t>代表一家全球知名汽车厂商处理其与经销商之间的经销合同争议，协助客户取得避免对方起诉的结果</w:t>
      </w:r>
    </w:p>
    <w:p w14:paraId="3F6871E7" w14:textId="77777777" w:rsidR="00F62F08" w:rsidRDefault="00F62F08" w:rsidP="00F62F08">
      <w:pPr>
        <w:pStyle w:val="af5"/>
        <w:numPr>
          <w:ilvl w:val="0"/>
          <w:numId w:val="9"/>
        </w:numPr>
        <w:spacing w:before="120"/>
        <w:ind w:left="690" w:hanging="240"/>
        <w:rPr>
          <w:rFonts w:ascii="宋体" w:eastAsia="宋体" w:hAnsi="Times New Roman"/>
          <w:color w:val="000000"/>
        </w:rPr>
      </w:pPr>
      <w:r w:rsidRPr="00F62F08">
        <w:rPr>
          <w:rFonts w:ascii="宋体" w:eastAsia="宋体" w:hAnsi="Times New Roman" w:hint="eastAsia"/>
          <w:color w:val="000000"/>
        </w:rPr>
        <w:t>目前代表一家国内上市公司处理其子公司设立运营某基金过程中产生的海外股权投资争议（某高级人民法院），涉及标的额</w:t>
      </w:r>
      <w:r w:rsidRPr="00F62F08">
        <w:rPr>
          <w:rFonts w:ascii="宋体" w:eastAsia="宋体" w:hAnsi="Times New Roman"/>
          <w:color w:val="000000"/>
        </w:rPr>
        <w:t>52亿元</w:t>
      </w:r>
    </w:p>
    <w:p w14:paraId="6C806FCE" w14:textId="77777777" w:rsidR="00F62F08" w:rsidRDefault="00F62F08" w:rsidP="00F62F08">
      <w:pPr>
        <w:pStyle w:val="af5"/>
        <w:numPr>
          <w:ilvl w:val="0"/>
          <w:numId w:val="10"/>
        </w:numPr>
        <w:spacing w:before="120"/>
        <w:ind w:left="690" w:hanging="240"/>
        <w:rPr>
          <w:rFonts w:ascii="宋体" w:eastAsia="宋体" w:hAnsi="Times New Roman"/>
          <w:color w:val="000000"/>
        </w:rPr>
      </w:pPr>
      <w:r w:rsidRPr="00F62F08">
        <w:rPr>
          <w:rFonts w:ascii="宋体" w:eastAsia="宋体" w:hAnsi="Times New Roman" w:hint="eastAsia"/>
          <w:color w:val="000000"/>
        </w:rPr>
        <w:t>目前代表一家国内知名保险机构针对香港中资美元债违约争议在国内提起诉讼程序，涉及标的额近</w:t>
      </w:r>
      <w:r w:rsidRPr="00F62F08">
        <w:rPr>
          <w:rFonts w:ascii="宋体" w:eastAsia="宋体" w:hAnsi="Times New Roman"/>
          <w:color w:val="000000"/>
        </w:rPr>
        <w:t>30亿元，该案为中资美元债在国内法院启动司法程序第一案</w:t>
      </w:r>
    </w:p>
    <w:p w14:paraId="35B66213" w14:textId="77777777" w:rsidR="00F62F08" w:rsidRDefault="00F62F08" w:rsidP="00F62F08">
      <w:pPr>
        <w:pStyle w:val="af5"/>
        <w:numPr>
          <w:ilvl w:val="0"/>
          <w:numId w:val="11"/>
        </w:numPr>
        <w:spacing w:before="120"/>
        <w:ind w:left="690" w:hanging="240"/>
        <w:rPr>
          <w:rFonts w:ascii="宋体" w:eastAsia="宋体" w:hAnsi="Times New Roman"/>
          <w:color w:val="000000"/>
        </w:rPr>
      </w:pPr>
      <w:r w:rsidRPr="00F62F08">
        <w:rPr>
          <w:rFonts w:ascii="宋体" w:eastAsia="宋体" w:hAnsi="Times New Roman" w:hint="eastAsia"/>
          <w:color w:val="000000"/>
        </w:rPr>
        <w:t>目前代表一家国际工程建设公司处理其海外</w:t>
      </w:r>
      <w:r w:rsidRPr="00F62F08">
        <w:rPr>
          <w:rFonts w:ascii="宋体" w:eastAsia="宋体" w:hAnsi="Times New Roman"/>
          <w:color w:val="000000"/>
        </w:rPr>
        <w:t>EPC工程发生的争议，涉及两个重大项目（某仲裁委员会和某中级人民法院），标的金额共计3亿元</w:t>
      </w:r>
    </w:p>
    <w:p w14:paraId="59EDDBE2" w14:textId="77777777" w:rsidR="00F62F08" w:rsidRDefault="00F62F08" w:rsidP="00F62F08">
      <w:pPr>
        <w:pStyle w:val="af5"/>
        <w:numPr>
          <w:ilvl w:val="0"/>
          <w:numId w:val="12"/>
        </w:numPr>
        <w:spacing w:before="120"/>
        <w:ind w:left="690" w:hanging="240"/>
        <w:rPr>
          <w:rFonts w:ascii="宋体" w:eastAsia="宋体" w:hAnsi="Times New Roman"/>
          <w:color w:val="000000"/>
        </w:rPr>
      </w:pPr>
      <w:r w:rsidRPr="00F62F08">
        <w:rPr>
          <w:rFonts w:ascii="宋体" w:eastAsia="宋体" w:hAnsi="Times New Roman" w:hint="eastAsia"/>
          <w:color w:val="000000"/>
        </w:rPr>
        <w:t>目前代表某国际知名计算机企业对其离职高管提起竞业限制诉讼，同时代表该企业针对其高管虚报发票骗取公司福利一事提起劳动争议诉讼</w:t>
      </w:r>
    </w:p>
    <w:p w14:paraId="502E04F8" w14:textId="77777777" w:rsidR="00F62F08" w:rsidRDefault="00F62F08" w:rsidP="00F62F08">
      <w:pPr>
        <w:pStyle w:val="af5"/>
        <w:numPr>
          <w:ilvl w:val="0"/>
          <w:numId w:val="13"/>
        </w:numPr>
        <w:spacing w:before="120"/>
        <w:ind w:left="690" w:hanging="240"/>
        <w:rPr>
          <w:rFonts w:ascii="宋体" w:eastAsia="宋体" w:hAnsi="Times New Roman"/>
          <w:color w:val="000000"/>
        </w:rPr>
      </w:pPr>
      <w:r w:rsidRPr="00F62F08">
        <w:rPr>
          <w:rFonts w:ascii="宋体" w:eastAsia="宋体" w:hAnsi="Times New Roman" w:hint="eastAsia"/>
          <w:color w:val="000000"/>
        </w:rPr>
        <w:t>目前代表某国际工程公司对其履职不当的财会人员提起侵权诉讼</w:t>
      </w:r>
    </w:p>
    <w:p w14:paraId="43135697" w14:textId="77777777" w:rsidR="00F62F08" w:rsidRDefault="00F62F08" w:rsidP="00F62F08">
      <w:pPr>
        <w:pStyle w:val="af5"/>
        <w:numPr>
          <w:ilvl w:val="0"/>
          <w:numId w:val="14"/>
        </w:numPr>
        <w:spacing w:before="120"/>
        <w:ind w:left="690" w:hanging="240"/>
        <w:rPr>
          <w:rFonts w:ascii="宋体" w:eastAsia="宋体" w:hAnsi="Times New Roman"/>
          <w:color w:val="000000"/>
        </w:rPr>
      </w:pPr>
      <w:r w:rsidRPr="00F62F08">
        <w:rPr>
          <w:rFonts w:ascii="宋体" w:eastAsia="宋体" w:hAnsi="Times New Roman" w:hint="eastAsia"/>
          <w:color w:val="000000"/>
        </w:rPr>
        <w:t>参与国内一家知名金融机构并购交易，提供诉讼风险尽调法律服务</w:t>
      </w:r>
    </w:p>
    <w:p w14:paraId="5BEEB08B" w14:textId="77777777" w:rsidR="00F62F08" w:rsidRDefault="00F62F08" w:rsidP="00F62F08">
      <w:pPr>
        <w:pStyle w:val="af5"/>
        <w:numPr>
          <w:ilvl w:val="0"/>
          <w:numId w:val="15"/>
        </w:numPr>
        <w:spacing w:before="120"/>
        <w:ind w:left="690" w:hanging="240"/>
        <w:rPr>
          <w:rFonts w:ascii="宋体" w:eastAsia="宋体" w:hAnsi="Times New Roman"/>
          <w:color w:val="000000"/>
        </w:rPr>
      </w:pPr>
      <w:r w:rsidRPr="00F62F08">
        <w:rPr>
          <w:rFonts w:ascii="宋体" w:eastAsia="宋体" w:hAnsi="Times New Roman" w:hint="eastAsia"/>
          <w:color w:val="000000"/>
        </w:rPr>
        <w:t>参与国内一家知名资产管理公司并购交易，提供诉讼风险尽调法律服务</w:t>
      </w:r>
    </w:p>
    <w:p w14:paraId="08AA6DFB" w14:textId="77777777" w:rsidR="00F62F08" w:rsidRDefault="00F62F08" w:rsidP="00F62F08">
      <w:pPr>
        <w:pStyle w:val="af5"/>
        <w:numPr>
          <w:ilvl w:val="0"/>
          <w:numId w:val="16"/>
        </w:numPr>
        <w:spacing w:before="120"/>
        <w:ind w:left="690" w:hanging="240"/>
        <w:rPr>
          <w:rFonts w:ascii="宋体" w:eastAsia="宋体" w:hAnsi="Times New Roman"/>
          <w:color w:val="000000"/>
        </w:rPr>
      </w:pPr>
      <w:r w:rsidRPr="00F62F08">
        <w:rPr>
          <w:rFonts w:ascii="宋体" w:eastAsia="宋体" w:hAnsi="Times New Roman" w:hint="eastAsia"/>
          <w:color w:val="000000"/>
        </w:rPr>
        <w:t>成功代表一家知名资产管理公司完全撤销法院司法处罚决定</w:t>
      </w:r>
    </w:p>
    <w:p w14:paraId="6AA916B0" w14:textId="77777777" w:rsidR="00F62F08" w:rsidRDefault="00F62F08" w:rsidP="00F62F08">
      <w:pPr>
        <w:pStyle w:val="af5"/>
        <w:spacing w:after="0" w:line="480" w:lineRule="auto"/>
        <w:rPr>
          <w:rFonts w:ascii="宋体" w:eastAsia="宋体" w:hAnsi="宋体"/>
          <w:b/>
          <w:sz w:val="24"/>
        </w:rPr>
      </w:pPr>
      <w:r w:rsidRPr="00F62F08">
        <w:rPr>
          <w:rFonts w:ascii="宋体" w:eastAsia="宋体" w:hAnsi="宋体" w:hint="eastAsia"/>
          <w:b/>
          <w:sz w:val="24"/>
        </w:rPr>
        <w:t>教育背景</w:t>
      </w:r>
    </w:p>
    <w:p w14:paraId="7AFA8146" w14:textId="77777777" w:rsidR="00F62F08" w:rsidRDefault="00F62F08" w:rsidP="00F62F08">
      <w:pPr>
        <w:pStyle w:val="af5"/>
        <w:numPr>
          <w:ilvl w:val="0"/>
          <w:numId w:val="17"/>
        </w:numPr>
        <w:spacing w:before="120"/>
        <w:ind w:left="690" w:hanging="240"/>
        <w:rPr>
          <w:rFonts w:ascii="宋体" w:eastAsia="宋体" w:hAnsi="Times New Roman"/>
          <w:color w:val="000000"/>
        </w:rPr>
      </w:pPr>
      <w:r w:rsidRPr="00F62F08">
        <w:rPr>
          <w:rFonts w:ascii="宋体" w:eastAsia="宋体" w:hAnsi="Times New Roman" w:hint="eastAsia"/>
          <w:color w:val="000000"/>
        </w:rPr>
        <w:t>北京大学法学院，法学学士，</w:t>
      </w:r>
      <w:r w:rsidRPr="00F62F08">
        <w:rPr>
          <w:rFonts w:ascii="宋体" w:eastAsia="宋体" w:hAnsi="Times New Roman"/>
          <w:color w:val="000000"/>
        </w:rPr>
        <w:t>2006</w:t>
      </w:r>
    </w:p>
    <w:p w14:paraId="3EE8FAB7" w14:textId="77777777" w:rsidR="00F62F08" w:rsidRDefault="00F62F08" w:rsidP="00F62F08">
      <w:pPr>
        <w:pStyle w:val="af5"/>
        <w:numPr>
          <w:ilvl w:val="0"/>
          <w:numId w:val="18"/>
        </w:numPr>
        <w:spacing w:before="120"/>
        <w:ind w:left="690" w:hanging="240"/>
        <w:rPr>
          <w:rFonts w:ascii="宋体" w:eastAsia="宋体" w:hAnsi="Times New Roman"/>
          <w:color w:val="000000"/>
        </w:rPr>
      </w:pPr>
      <w:r w:rsidRPr="00F62F08">
        <w:rPr>
          <w:rFonts w:ascii="宋体" w:eastAsia="宋体" w:hAnsi="Times New Roman" w:hint="eastAsia"/>
          <w:color w:val="000000"/>
        </w:rPr>
        <w:t>北京大学中国经济研究中心，经济学双学士，</w:t>
      </w:r>
      <w:r w:rsidRPr="00F62F08">
        <w:rPr>
          <w:rFonts w:ascii="宋体" w:eastAsia="宋体" w:hAnsi="Times New Roman"/>
          <w:color w:val="000000"/>
        </w:rPr>
        <w:t>2006</w:t>
      </w:r>
    </w:p>
    <w:p w14:paraId="7AF0A5C3" w14:textId="77777777" w:rsidR="00F62F08" w:rsidRDefault="00F62F08" w:rsidP="00F62F08">
      <w:pPr>
        <w:pStyle w:val="af5"/>
        <w:numPr>
          <w:ilvl w:val="0"/>
          <w:numId w:val="19"/>
        </w:numPr>
        <w:spacing w:before="120"/>
        <w:ind w:left="690" w:hanging="240"/>
        <w:rPr>
          <w:rFonts w:ascii="宋体" w:eastAsia="宋体" w:hAnsi="Times New Roman"/>
          <w:color w:val="000000"/>
        </w:rPr>
      </w:pPr>
      <w:r w:rsidRPr="00F62F08">
        <w:rPr>
          <w:rFonts w:ascii="宋体" w:eastAsia="宋体" w:hAnsi="Times New Roman" w:hint="eastAsia"/>
          <w:color w:val="000000"/>
        </w:rPr>
        <w:t>北京大学法学院，法学硕士，</w:t>
      </w:r>
      <w:r w:rsidRPr="00F62F08">
        <w:rPr>
          <w:rFonts w:ascii="宋体" w:eastAsia="宋体" w:hAnsi="Times New Roman"/>
          <w:color w:val="000000"/>
        </w:rPr>
        <w:t>2009</w:t>
      </w:r>
    </w:p>
    <w:p w14:paraId="192ABB77" w14:textId="77777777" w:rsidR="00F62F08" w:rsidRDefault="00F62F08" w:rsidP="00F62F08">
      <w:pPr>
        <w:pStyle w:val="af5"/>
        <w:spacing w:after="0" w:line="480" w:lineRule="auto"/>
        <w:rPr>
          <w:rFonts w:ascii="宋体" w:eastAsia="宋体" w:hAnsi="宋体"/>
          <w:b/>
          <w:sz w:val="24"/>
        </w:rPr>
      </w:pPr>
      <w:r w:rsidRPr="00F62F08">
        <w:rPr>
          <w:rFonts w:ascii="宋体" w:eastAsia="宋体" w:hAnsi="宋体" w:hint="eastAsia"/>
          <w:b/>
          <w:sz w:val="24"/>
        </w:rPr>
        <w:t>执业资格</w:t>
      </w:r>
    </w:p>
    <w:p w14:paraId="1FD24551" w14:textId="77777777" w:rsidR="00F62F08" w:rsidRDefault="00F62F08" w:rsidP="00F62F08">
      <w:pPr>
        <w:pStyle w:val="af5"/>
        <w:numPr>
          <w:ilvl w:val="0"/>
          <w:numId w:val="20"/>
        </w:numPr>
        <w:spacing w:before="120"/>
        <w:ind w:left="690" w:hanging="240"/>
        <w:rPr>
          <w:rFonts w:ascii="宋体" w:eastAsia="宋体" w:hAnsi="Times New Roman"/>
          <w:color w:val="000000"/>
        </w:rPr>
      </w:pPr>
      <w:r w:rsidRPr="00F62F08">
        <w:rPr>
          <w:rFonts w:ascii="宋体" w:eastAsia="宋体" w:hAnsi="Times New Roman" w:hint="eastAsia"/>
          <w:color w:val="000000"/>
        </w:rPr>
        <w:t>中华人民共和国执业律师</w:t>
      </w:r>
    </w:p>
    <w:p w14:paraId="70768DF0" w14:textId="77777777" w:rsidR="00F62F08" w:rsidRDefault="00F62F08" w:rsidP="00F62F08">
      <w:pPr>
        <w:pStyle w:val="af5"/>
        <w:spacing w:after="0" w:line="480" w:lineRule="auto"/>
        <w:rPr>
          <w:rFonts w:ascii="宋体" w:eastAsia="宋体" w:hAnsi="宋体"/>
          <w:b/>
          <w:sz w:val="24"/>
        </w:rPr>
      </w:pPr>
      <w:r w:rsidRPr="00F62F08">
        <w:rPr>
          <w:rFonts w:ascii="宋体" w:eastAsia="宋体" w:hAnsi="宋体" w:hint="eastAsia"/>
          <w:b/>
          <w:sz w:val="24"/>
        </w:rPr>
        <w:t>职业背景</w:t>
      </w:r>
    </w:p>
    <w:p w14:paraId="0F169AD7" w14:textId="77777777" w:rsidR="00F62F08" w:rsidRDefault="00F62F08" w:rsidP="00F62F08">
      <w:pPr>
        <w:pStyle w:val="af5"/>
        <w:numPr>
          <w:ilvl w:val="0"/>
          <w:numId w:val="21"/>
        </w:numPr>
        <w:spacing w:before="120"/>
        <w:ind w:left="690" w:hanging="240"/>
        <w:rPr>
          <w:rFonts w:ascii="宋体" w:eastAsia="宋体" w:hAnsi="Times New Roman"/>
          <w:color w:val="000000"/>
        </w:rPr>
      </w:pPr>
      <w:r w:rsidRPr="00F62F08">
        <w:rPr>
          <w:rFonts w:ascii="宋体" w:eastAsia="宋体" w:hAnsi="Times New Roman" w:hint="eastAsia"/>
          <w:color w:val="000000"/>
        </w:rPr>
        <w:t>高娜律师</w:t>
      </w:r>
      <w:r w:rsidRPr="00F62F08">
        <w:rPr>
          <w:rFonts w:ascii="宋体" w:eastAsia="宋体" w:hAnsi="Times New Roman"/>
          <w:color w:val="000000"/>
        </w:rPr>
        <w:t>2018年加入方达律师事务所。高律师曾在法院系统工作近十年。</w:t>
      </w:r>
    </w:p>
    <w:p w14:paraId="33D1C7F4" w14:textId="77777777" w:rsidR="00F62F08" w:rsidRDefault="00F62F08" w:rsidP="00F62F08">
      <w:pPr>
        <w:pStyle w:val="af5"/>
        <w:spacing w:after="0" w:line="480" w:lineRule="auto"/>
        <w:rPr>
          <w:rFonts w:ascii="宋体" w:eastAsia="宋体" w:hAnsi="宋体"/>
          <w:b/>
          <w:sz w:val="24"/>
        </w:rPr>
      </w:pPr>
      <w:r w:rsidRPr="00F62F08">
        <w:rPr>
          <w:rFonts w:ascii="宋体" w:eastAsia="宋体" w:hAnsi="宋体" w:hint="eastAsia"/>
          <w:b/>
          <w:sz w:val="24"/>
        </w:rPr>
        <w:t>其他信息</w:t>
      </w:r>
    </w:p>
    <w:p w14:paraId="44E2744B" w14:textId="77777777" w:rsidR="00F62F08" w:rsidRDefault="00F62F08" w:rsidP="00F62F08">
      <w:pPr>
        <w:pStyle w:val="af5"/>
        <w:spacing w:after="0" w:line="480" w:lineRule="auto"/>
        <w:rPr>
          <w:rFonts w:ascii="宋体" w:eastAsia="宋体" w:hAnsi="宋体"/>
          <w:b/>
          <w:sz w:val="24"/>
        </w:rPr>
      </w:pPr>
      <w:r w:rsidRPr="00F62F08">
        <w:rPr>
          <w:rFonts w:ascii="宋体" w:eastAsia="宋体" w:hAnsi="宋体" w:hint="eastAsia"/>
          <w:b/>
          <w:sz w:val="24"/>
        </w:rPr>
        <w:t>出版物</w:t>
      </w:r>
    </w:p>
    <w:p w14:paraId="48115037" w14:textId="77777777" w:rsidR="00F62F08" w:rsidRDefault="00F62F08" w:rsidP="00F62F08">
      <w:pPr>
        <w:pStyle w:val="af5"/>
        <w:numPr>
          <w:ilvl w:val="0"/>
          <w:numId w:val="22"/>
        </w:numPr>
        <w:spacing w:before="120"/>
        <w:ind w:left="690" w:hanging="240"/>
        <w:rPr>
          <w:rFonts w:ascii="宋体" w:eastAsia="宋体" w:hAnsi="Times New Roman"/>
          <w:color w:val="000000"/>
        </w:rPr>
      </w:pPr>
      <w:r w:rsidRPr="00F62F08">
        <w:rPr>
          <w:rFonts w:ascii="宋体" w:eastAsia="宋体" w:hAnsi="Times New Roman"/>
          <w:color w:val="000000"/>
        </w:rPr>
        <w:t>翻译《Deciding to Decide：Agenda Setting in the United States Supreme Court》，《择案而审</w:t>
      </w:r>
      <w:r w:rsidRPr="00F62F08">
        <w:rPr>
          <w:rFonts w:ascii="宋体" w:eastAsia="宋体" w:hAnsi="Times New Roman"/>
          <w:color w:val="000000"/>
        </w:rPr>
        <w:t>——</w:t>
      </w:r>
      <w:r w:rsidRPr="00F62F08">
        <w:rPr>
          <w:rFonts w:ascii="宋体" w:eastAsia="宋体" w:hAnsi="Times New Roman"/>
          <w:color w:val="000000"/>
        </w:rPr>
        <w:t xml:space="preserve">美国最高法院案件受理议程表的形成》（中国政法大学出版社2010年1月出版） </w:t>
      </w:r>
    </w:p>
    <w:p w14:paraId="6FB6EBF1" w14:textId="77777777" w:rsidR="00F62F08" w:rsidRDefault="00F62F08" w:rsidP="00F62F08">
      <w:pPr>
        <w:pStyle w:val="af5"/>
        <w:numPr>
          <w:ilvl w:val="0"/>
          <w:numId w:val="23"/>
        </w:numPr>
        <w:spacing w:before="120"/>
        <w:ind w:left="690" w:hanging="240"/>
        <w:rPr>
          <w:rFonts w:ascii="宋体" w:eastAsia="宋体" w:hAnsi="Times New Roman"/>
          <w:color w:val="000000"/>
        </w:rPr>
      </w:pPr>
      <w:r w:rsidRPr="00F62F08">
        <w:rPr>
          <w:rFonts w:ascii="宋体" w:eastAsia="宋体" w:hAnsi="Times New Roman"/>
          <w:color w:val="000000"/>
        </w:rPr>
        <w:t>《隐名股权的权属判断</w:t>
      </w:r>
      <w:r w:rsidRPr="00F62F08">
        <w:rPr>
          <w:rFonts w:ascii="宋体" w:eastAsia="宋体" w:hAnsi="Times New Roman"/>
          <w:color w:val="000000"/>
        </w:rPr>
        <w:t>——</w:t>
      </w:r>
      <w:r w:rsidRPr="00F62F08">
        <w:rPr>
          <w:rFonts w:ascii="宋体" w:eastAsia="宋体" w:hAnsi="Times New Roman"/>
          <w:color w:val="000000"/>
        </w:rPr>
        <w:t>以反规避执行为切入点》、《审判救济与执行救济竞合之处理</w:t>
      </w:r>
      <w:r w:rsidRPr="00F62F08">
        <w:rPr>
          <w:rFonts w:ascii="宋体" w:eastAsia="宋体" w:hAnsi="Times New Roman"/>
          <w:color w:val="000000"/>
        </w:rPr>
        <w:t>——</w:t>
      </w:r>
      <w:r w:rsidRPr="00F62F08">
        <w:rPr>
          <w:rFonts w:ascii="宋体" w:eastAsia="宋体" w:hAnsi="Times New Roman"/>
          <w:color w:val="000000"/>
        </w:rPr>
        <w:t xml:space="preserve">以第三人撤销之诉为视角》分别于第一届、第二届执行理论与实务研讨会论文竞赛获优秀奖、二等奖；《网购规则规范化：网络购物合同中的错价问题研究》获第二十八届法院系统学术论文竞赛北京系统三等奖 </w:t>
      </w:r>
    </w:p>
    <w:p w14:paraId="020E53F7" w14:textId="77777777" w:rsidR="00F62F08" w:rsidRDefault="00F62F08" w:rsidP="00F62F08">
      <w:pPr>
        <w:pStyle w:val="af5"/>
        <w:numPr>
          <w:ilvl w:val="0"/>
          <w:numId w:val="24"/>
        </w:numPr>
        <w:spacing w:before="120"/>
        <w:ind w:left="690" w:hanging="240"/>
        <w:rPr>
          <w:rFonts w:ascii="宋体" w:eastAsia="宋体" w:hAnsi="Times New Roman"/>
          <w:color w:val="000000"/>
        </w:rPr>
      </w:pPr>
      <w:r w:rsidRPr="00F62F08">
        <w:rPr>
          <w:rFonts w:ascii="宋体" w:eastAsia="宋体" w:hAnsi="Times New Roman"/>
          <w:color w:val="000000"/>
        </w:rPr>
        <w:t>《燕兴隆执行异议案</w:t>
      </w:r>
      <w:r w:rsidRPr="00F62F08">
        <w:rPr>
          <w:rFonts w:ascii="宋体" w:eastAsia="宋体" w:hAnsi="Times New Roman"/>
          <w:color w:val="000000"/>
        </w:rPr>
        <w:t>——</w:t>
      </w:r>
      <w:r w:rsidRPr="00F62F08">
        <w:rPr>
          <w:rFonts w:ascii="宋体" w:eastAsia="宋体" w:hAnsi="Times New Roman"/>
          <w:color w:val="000000"/>
        </w:rPr>
        <w:t xml:space="preserve">专利侵权判决被再审撤销后执行回转相关问题》、《租赁权的执行异议审查标准》、《债权人应当对借贷双方存在借贷合意承担举证责任》、《劳动合同适用情势变更原则的判断标准》、《公司与高管合法解除劳动关系的事实审查》等案例精析发表于《北京审判》、《人民法院报》、《北京劳动》等刊物；参与《北京市高级人民法院、北京市劳动争议仲裁委员会关于劳动争议案件法律适用问题研讨会会议纪要（二）》研讨编写过程 </w:t>
      </w:r>
    </w:p>
    <w:p w14:paraId="4F0A196B" w14:textId="78F17EA7" w:rsidR="00A46A04" w:rsidRPr="00F62F08" w:rsidRDefault="00F62F08" w:rsidP="00F62F08">
      <w:pPr>
        <w:pStyle w:val="af5"/>
        <w:numPr>
          <w:ilvl w:val="0"/>
          <w:numId w:val="25"/>
        </w:numPr>
        <w:spacing w:before="120"/>
        <w:ind w:left="690" w:hanging="240"/>
        <w:rPr>
          <w:rFonts w:ascii="宋体" w:eastAsia="宋体" w:hAnsi="Times New Roman"/>
          <w:color w:val="000000"/>
        </w:rPr>
      </w:pPr>
      <w:r w:rsidRPr="00F62F08">
        <w:rPr>
          <w:rFonts w:ascii="宋体" w:eastAsia="宋体" w:hAnsi="Times New Roman"/>
          <w:color w:val="000000"/>
        </w:rPr>
        <w:t xml:space="preserve">《追加被执行人案件的调研报告》、《关于保全工作的调研报告》发表于最高院主编的《执行工作指导》、《司法改革评论》等期刊 </w:t>
      </w:r>
    </w:p>
    <w:sectPr w:rsidR="00A46A04" w:rsidRPr="00F62F0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05DEE"/>
    <w:multiLevelType w:val="singleLevel"/>
    <w:tmpl w:val="CE869B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A91785"/>
    <w:multiLevelType w:val="singleLevel"/>
    <w:tmpl w:val="91EA56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EF27A1"/>
    <w:multiLevelType w:val="singleLevel"/>
    <w:tmpl w:val="C726B8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761A6E"/>
    <w:multiLevelType w:val="singleLevel"/>
    <w:tmpl w:val="A99431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936BBA"/>
    <w:multiLevelType w:val="singleLevel"/>
    <w:tmpl w:val="7E7617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CE1869"/>
    <w:multiLevelType w:val="singleLevel"/>
    <w:tmpl w:val="931C23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3650E8"/>
    <w:multiLevelType w:val="singleLevel"/>
    <w:tmpl w:val="2B4416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994361"/>
    <w:multiLevelType w:val="singleLevel"/>
    <w:tmpl w:val="AB766A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AE6C6A"/>
    <w:multiLevelType w:val="singleLevel"/>
    <w:tmpl w:val="C2D608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8C3A04"/>
    <w:multiLevelType w:val="singleLevel"/>
    <w:tmpl w:val="C89829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E6F78F0"/>
    <w:multiLevelType w:val="singleLevel"/>
    <w:tmpl w:val="57D283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2A3743"/>
    <w:multiLevelType w:val="singleLevel"/>
    <w:tmpl w:val="A21A6E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B27FE7"/>
    <w:multiLevelType w:val="singleLevel"/>
    <w:tmpl w:val="681EA8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451086"/>
    <w:multiLevelType w:val="singleLevel"/>
    <w:tmpl w:val="7C8ED15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CE6DEA"/>
    <w:multiLevelType w:val="singleLevel"/>
    <w:tmpl w:val="DEE0DE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ABD20F6"/>
    <w:multiLevelType w:val="singleLevel"/>
    <w:tmpl w:val="08EC8C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C5E1FA7"/>
    <w:multiLevelType w:val="singleLevel"/>
    <w:tmpl w:val="02549D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E047170"/>
    <w:multiLevelType w:val="singleLevel"/>
    <w:tmpl w:val="AADC44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395113"/>
    <w:multiLevelType w:val="singleLevel"/>
    <w:tmpl w:val="66CE6B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7B0C46"/>
    <w:multiLevelType w:val="singleLevel"/>
    <w:tmpl w:val="0F2AFD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95494F"/>
    <w:multiLevelType w:val="singleLevel"/>
    <w:tmpl w:val="A6161F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2460C3"/>
    <w:multiLevelType w:val="singleLevel"/>
    <w:tmpl w:val="C726B8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AB21A9"/>
    <w:multiLevelType w:val="singleLevel"/>
    <w:tmpl w:val="0FC8C88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5"/>
  </w:num>
  <w:num w:numId="4">
    <w:abstractNumId w:val="13"/>
  </w:num>
  <w:num w:numId="5">
    <w:abstractNumId w:val="4"/>
  </w:num>
  <w:num w:numId="6">
    <w:abstractNumId w:val="22"/>
  </w:num>
  <w:num w:numId="7">
    <w:abstractNumId w:val="20"/>
  </w:num>
  <w:num w:numId="8">
    <w:abstractNumId w:val="6"/>
  </w:num>
  <w:num w:numId="9">
    <w:abstractNumId w:val="5"/>
  </w:num>
  <w:num w:numId="10">
    <w:abstractNumId w:val="24"/>
  </w:num>
  <w:num w:numId="11">
    <w:abstractNumId w:val="14"/>
  </w:num>
  <w:num w:numId="12">
    <w:abstractNumId w:val="21"/>
  </w:num>
  <w:num w:numId="13">
    <w:abstractNumId w:val="3"/>
  </w:num>
  <w:num w:numId="14">
    <w:abstractNumId w:val="8"/>
  </w:num>
  <w:num w:numId="15">
    <w:abstractNumId w:val="12"/>
  </w:num>
  <w:num w:numId="16">
    <w:abstractNumId w:val="16"/>
  </w:num>
  <w:num w:numId="17">
    <w:abstractNumId w:val="18"/>
  </w:num>
  <w:num w:numId="18">
    <w:abstractNumId w:val="9"/>
  </w:num>
  <w:num w:numId="19">
    <w:abstractNumId w:val="19"/>
  </w:num>
  <w:num w:numId="20">
    <w:abstractNumId w:val="0"/>
  </w:num>
  <w:num w:numId="21">
    <w:abstractNumId w:val="17"/>
  </w:num>
  <w:num w:numId="22">
    <w:abstractNumId w:val="11"/>
  </w:num>
  <w:num w:numId="23">
    <w:abstractNumId w:val="1"/>
  </w:num>
  <w:num w:numId="24">
    <w:abstractNumId w:val="2"/>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62F08"/>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2F08"/>
    <w:pPr>
      <w:spacing w:after="120"/>
    </w:pPr>
  </w:style>
  <w:style w:type="character" w:customStyle="1" w:styleId="af6">
    <w:name w:val="正文文本 字符"/>
    <w:basedOn w:val="a0"/>
    <w:link w:val="af5"/>
    <w:uiPriority w:val="99"/>
    <w:rsid w:val="00F62F0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DAD38-F95A-45BA-A661-077D2EA3F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2026-11-06T20:38:00Z</dcterms:created>
  <dcterms:modified xsi:type="dcterms:W3CDTF">2026-11-06T20:38:00Z</dcterms:modified>
</cp:coreProperties>
</file>