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4A8D91B" w:rsidR="0049405C" w:rsidRPr="00187BAA" w:rsidRDefault="00683D70" w:rsidP="00683D70">
            <w:pPr>
              <w:spacing w:line="720" w:lineRule="auto"/>
              <w:rPr>
                <w:rFonts w:ascii="宋体" w:eastAsia="宋体" w:hAnsi="宋体"/>
                <w:color w:val="545551"/>
              </w:rPr>
            </w:pPr>
            <w:bookmarkStart w:id="0" w:name="xingming"/>
            <w:bookmarkStart w:id="1" w:name="_GoBack"/>
            <w:bookmarkEnd w:id="1"/>
            <w:r w:rsidRPr="00683D70">
              <w:rPr>
                <w:rFonts w:ascii="宋体" w:eastAsia="宋体" w:hAnsi="Times New Roman" w:hint="eastAsia"/>
                <w:b/>
                <w:color w:val="000000"/>
                <w:sz w:val="48"/>
              </w:rPr>
              <w:t>李亦然</w:t>
            </w:r>
            <w:bookmarkEnd w:id="0"/>
          </w:p>
          <w:p w14:paraId="706EB16B" w14:textId="4C9DB507" w:rsidR="0049405C" w:rsidRPr="00187BAA" w:rsidRDefault="00683D70" w:rsidP="00683D70">
            <w:pPr>
              <w:spacing w:line="360" w:lineRule="auto"/>
              <w:rPr>
                <w:rFonts w:ascii="宋体" w:eastAsia="宋体" w:hAnsi="宋体"/>
                <w:b/>
                <w:bCs/>
                <w:color w:val="545551"/>
              </w:rPr>
            </w:pPr>
            <w:bookmarkStart w:id="2" w:name="didian"/>
            <w:r w:rsidRPr="00683D70">
              <w:rPr>
                <w:rFonts w:ascii="宋体" w:eastAsia="宋体" w:hAnsi="Times New Roman" w:hint="eastAsia"/>
                <w:b/>
                <w:bCs/>
                <w:color w:val="000000"/>
              </w:rPr>
              <w:t>合伙人·上海</w:t>
            </w:r>
            <w:bookmarkEnd w:id="2"/>
          </w:p>
          <w:p w14:paraId="6199424A" w14:textId="5936ADAD" w:rsidR="0049405C" w:rsidRPr="00187BAA" w:rsidRDefault="00683D70" w:rsidP="00683D70">
            <w:pPr>
              <w:spacing w:line="360" w:lineRule="auto"/>
              <w:rPr>
                <w:rFonts w:ascii="宋体" w:eastAsia="宋体" w:hAnsi="宋体"/>
                <w:color w:val="545551"/>
              </w:rPr>
            </w:pPr>
            <w:bookmarkStart w:id="3" w:name="dianhua"/>
            <w:r w:rsidRPr="00683D70">
              <w:rPr>
                <w:rFonts w:ascii="宋体" w:eastAsia="宋体" w:hAnsi="Times New Roman"/>
                <w:color w:val="000000"/>
              </w:rPr>
              <w:t xml:space="preserve">+86 21 2208 1080 </w:t>
            </w:r>
            <w:bookmarkEnd w:id="3"/>
          </w:p>
          <w:p w14:paraId="4F910ACA" w14:textId="21B1A16A" w:rsidR="0049405C" w:rsidRPr="00187BAA" w:rsidRDefault="00683D70" w:rsidP="00683D70">
            <w:pPr>
              <w:spacing w:line="360" w:lineRule="auto"/>
              <w:rPr>
                <w:rFonts w:ascii="宋体" w:eastAsia="宋体" w:hAnsi="宋体"/>
                <w:color w:val="000000"/>
              </w:rPr>
            </w:pPr>
            <w:bookmarkStart w:id="4" w:name="youxiang"/>
            <w:r w:rsidRPr="00683D70">
              <w:rPr>
                <w:rFonts w:ascii="宋体" w:eastAsia="宋体" w:hAnsi="Times New Roman"/>
                <w:color w:val="000000"/>
              </w:rPr>
              <w:t>yiran.li@fangdalaw.com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D520EB3" w:rsidR="0049405C" w:rsidRPr="00187BAA" w:rsidRDefault="00683D7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00AD6E0" wp14:editId="583C63E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68A11A3" w:rsidR="009465FB" w:rsidRPr="00187BAA" w:rsidRDefault="00683D70" w:rsidP="007177F3">
            <w:pPr>
              <w:rPr>
                <w:rFonts w:ascii="宋体" w:eastAsia="宋体" w:hAnsi="宋体"/>
                <w:color w:val="000000"/>
                <w:szCs w:val="21"/>
              </w:rPr>
            </w:pPr>
            <w:bookmarkStart w:id="6" w:name="zhiyelingyu"/>
            <w:r w:rsidRPr="00683D70">
              <w:rPr>
                <w:rFonts w:ascii="宋体" w:eastAsia="宋体" w:hAnsi="Times New Roman" w:hint="eastAsia"/>
                <w:color w:val="000000"/>
                <w:szCs w:val="21"/>
              </w:rPr>
              <w:t>李亦然律师的主要业务领域为商事诉讼与仲裁（包括金融争议、公司争议等）及跨境破产重组。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1F38E2" w14:textId="77777777" w:rsidR="00683D7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F36385E" w14:textId="77777777" w:rsidR="00683D70" w:rsidRDefault="00683D70" w:rsidP="00683D70">
      <w:pPr>
        <w:pStyle w:val="af5"/>
        <w:spacing w:after="0" w:line="480" w:lineRule="auto"/>
        <w:rPr>
          <w:rFonts w:ascii="宋体" w:eastAsia="宋体" w:hAnsi="宋体"/>
          <w:b/>
          <w:sz w:val="24"/>
        </w:rPr>
      </w:pPr>
      <w:r w:rsidRPr="00683D70">
        <w:rPr>
          <w:rFonts w:ascii="宋体" w:eastAsia="宋体" w:hAnsi="宋体" w:hint="eastAsia"/>
          <w:b/>
          <w:sz w:val="24"/>
        </w:rPr>
        <w:t>近期代理的主要案件</w:t>
      </w:r>
    </w:p>
    <w:p w14:paraId="5C3C39DD" w14:textId="77777777" w:rsidR="00683D70" w:rsidRDefault="00683D70" w:rsidP="00683D70">
      <w:pPr>
        <w:pStyle w:val="af5"/>
        <w:spacing w:before="120"/>
        <w:rPr>
          <w:rFonts w:ascii="宋体" w:eastAsia="宋体" w:hAnsi="Times New Roman"/>
          <w:color w:val="000000"/>
        </w:rPr>
      </w:pPr>
      <w:r w:rsidRPr="00683D70">
        <w:rPr>
          <w:rFonts w:ascii="宋体" w:eastAsia="宋体" w:hAnsi="Times New Roman" w:hint="eastAsia"/>
          <w:color w:val="000000"/>
        </w:rPr>
        <w:t>金融争议解决</w:t>
      </w:r>
    </w:p>
    <w:p w14:paraId="6A8BCB1F" w14:textId="77777777" w:rsidR="00683D70" w:rsidRDefault="00683D70" w:rsidP="00683D70">
      <w:pPr>
        <w:pStyle w:val="af5"/>
        <w:numPr>
          <w:ilvl w:val="0"/>
          <w:numId w:val="4"/>
        </w:numPr>
        <w:spacing w:before="120"/>
        <w:ind w:left="690" w:hanging="240"/>
        <w:rPr>
          <w:rFonts w:ascii="宋体" w:eastAsia="宋体" w:hAnsi="Times New Roman"/>
          <w:color w:val="000000"/>
        </w:rPr>
      </w:pPr>
      <w:r w:rsidRPr="00683D70">
        <w:rPr>
          <w:rFonts w:ascii="宋体" w:eastAsia="宋体" w:hAnsi="Times New Roman" w:hint="eastAsia"/>
          <w:color w:val="000000"/>
        </w:rPr>
        <w:t>代表一家外资银行成功处理在中国国际经济贸易仲裁委员会的多起场外金融衍生产品争议仲裁案件及相关诉讼程序</w:t>
      </w:r>
    </w:p>
    <w:p w14:paraId="26A74942" w14:textId="77777777" w:rsidR="00683D70" w:rsidRDefault="00683D70" w:rsidP="00683D70">
      <w:pPr>
        <w:pStyle w:val="af5"/>
        <w:numPr>
          <w:ilvl w:val="0"/>
          <w:numId w:val="5"/>
        </w:numPr>
        <w:spacing w:before="120"/>
        <w:ind w:left="690" w:hanging="240"/>
        <w:rPr>
          <w:rFonts w:ascii="宋体" w:eastAsia="宋体" w:hAnsi="Times New Roman"/>
          <w:color w:val="000000"/>
        </w:rPr>
      </w:pPr>
      <w:r w:rsidRPr="00683D70">
        <w:rPr>
          <w:rFonts w:ascii="宋体" w:eastAsia="宋体" w:hAnsi="Times New Roman" w:hint="eastAsia"/>
          <w:color w:val="000000"/>
        </w:rPr>
        <w:t>代表一家投资管理公司成功处理其针对集合资产管理计划发行人就资管产品兑付及管理人责任在上海国际经济贸易仲裁委员会的仲裁案件</w:t>
      </w:r>
    </w:p>
    <w:p w14:paraId="66EAC957" w14:textId="77777777" w:rsidR="00683D70" w:rsidRDefault="00683D70" w:rsidP="00683D70">
      <w:pPr>
        <w:pStyle w:val="af5"/>
        <w:numPr>
          <w:ilvl w:val="0"/>
          <w:numId w:val="6"/>
        </w:numPr>
        <w:spacing w:before="120"/>
        <w:ind w:left="690" w:hanging="240"/>
        <w:rPr>
          <w:rFonts w:ascii="宋体" w:eastAsia="宋体" w:hAnsi="Times New Roman"/>
          <w:color w:val="000000"/>
        </w:rPr>
      </w:pPr>
      <w:r w:rsidRPr="00683D70">
        <w:rPr>
          <w:rFonts w:ascii="宋体" w:eastAsia="宋体" w:hAnsi="Times New Roman" w:hint="eastAsia"/>
          <w:color w:val="000000"/>
        </w:rPr>
        <w:t>代表一家证券公司处理上市公司和新三板公司证券市场虚假陈述行为而引发的民事赔偿诉讼</w:t>
      </w:r>
    </w:p>
    <w:p w14:paraId="4703AB5D" w14:textId="77777777" w:rsidR="00683D70" w:rsidRDefault="00683D70" w:rsidP="00683D70">
      <w:pPr>
        <w:pStyle w:val="af5"/>
        <w:numPr>
          <w:ilvl w:val="0"/>
          <w:numId w:val="7"/>
        </w:numPr>
        <w:spacing w:before="120"/>
        <w:ind w:left="690" w:hanging="240"/>
        <w:rPr>
          <w:rFonts w:ascii="宋体" w:eastAsia="宋体" w:hAnsi="Times New Roman"/>
          <w:color w:val="000000"/>
        </w:rPr>
      </w:pPr>
      <w:r w:rsidRPr="00683D70">
        <w:rPr>
          <w:rFonts w:ascii="宋体" w:eastAsia="宋体" w:hAnsi="Times New Roman" w:hint="eastAsia"/>
          <w:color w:val="000000"/>
        </w:rPr>
        <w:t>代表一家外资银行成功处理一起银行客户提起的结构性投资产品纠纷，涉及金融机构适当性义务</w:t>
      </w:r>
    </w:p>
    <w:p w14:paraId="1DBC9510" w14:textId="77777777" w:rsidR="00683D70" w:rsidRDefault="00683D70" w:rsidP="00683D70">
      <w:pPr>
        <w:pStyle w:val="af5"/>
        <w:numPr>
          <w:ilvl w:val="0"/>
          <w:numId w:val="8"/>
        </w:numPr>
        <w:spacing w:before="120"/>
        <w:ind w:left="690" w:hanging="240"/>
        <w:rPr>
          <w:rFonts w:ascii="宋体" w:eastAsia="宋体" w:hAnsi="Times New Roman"/>
          <w:color w:val="000000"/>
        </w:rPr>
      </w:pPr>
      <w:r w:rsidRPr="00683D70">
        <w:rPr>
          <w:rFonts w:ascii="宋体" w:eastAsia="宋体" w:hAnsi="Times New Roman" w:hint="eastAsia"/>
          <w:color w:val="000000"/>
        </w:rPr>
        <w:t>代表多家大型外资银行成功处理多起大额复杂金融合同纠纷，涉及现金管理资金池、保理、贸易融资等多种信贷类型</w:t>
      </w:r>
    </w:p>
    <w:p w14:paraId="75616D04" w14:textId="77777777" w:rsidR="00683D70" w:rsidRDefault="00683D70" w:rsidP="00683D70">
      <w:pPr>
        <w:pStyle w:val="af5"/>
        <w:numPr>
          <w:ilvl w:val="0"/>
          <w:numId w:val="9"/>
        </w:numPr>
        <w:spacing w:before="120"/>
        <w:ind w:left="690" w:hanging="240"/>
        <w:rPr>
          <w:rFonts w:ascii="宋体" w:eastAsia="宋体" w:hAnsi="Times New Roman"/>
          <w:color w:val="000000"/>
        </w:rPr>
      </w:pPr>
      <w:r w:rsidRPr="00683D70">
        <w:rPr>
          <w:rFonts w:ascii="宋体" w:eastAsia="宋体" w:hAnsi="Times New Roman" w:hint="eastAsia"/>
          <w:color w:val="000000"/>
        </w:rPr>
        <w:t>为多家头部证券公司成功处理多起股份质押回购交易下债务人违约后的诉讼程序及公证文书的强制执行</w:t>
      </w:r>
    </w:p>
    <w:p w14:paraId="1C679A1D" w14:textId="77777777" w:rsidR="00683D70" w:rsidRDefault="00683D70" w:rsidP="00683D70">
      <w:pPr>
        <w:pStyle w:val="af5"/>
        <w:spacing w:before="120"/>
        <w:rPr>
          <w:rFonts w:ascii="宋体" w:eastAsia="宋体" w:hAnsi="Times New Roman"/>
          <w:color w:val="000000"/>
        </w:rPr>
      </w:pPr>
      <w:r w:rsidRPr="00683D70">
        <w:rPr>
          <w:rFonts w:ascii="宋体" w:eastAsia="宋体" w:hAnsi="Times New Roman" w:hint="eastAsia"/>
          <w:color w:val="000000"/>
        </w:rPr>
        <w:t>公司争议解决</w:t>
      </w:r>
    </w:p>
    <w:p w14:paraId="382E69C1" w14:textId="77777777" w:rsidR="00683D70" w:rsidRDefault="00683D70" w:rsidP="00683D70">
      <w:pPr>
        <w:pStyle w:val="af5"/>
        <w:numPr>
          <w:ilvl w:val="0"/>
          <w:numId w:val="10"/>
        </w:numPr>
        <w:spacing w:before="120"/>
        <w:ind w:left="690" w:hanging="240"/>
        <w:rPr>
          <w:rFonts w:ascii="宋体" w:eastAsia="宋体" w:hAnsi="Times New Roman"/>
          <w:color w:val="000000"/>
        </w:rPr>
      </w:pPr>
      <w:r w:rsidRPr="00683D70">
        <w:rPr>
          <w:rFonts w:ascii="宋体" w:eastAsia="宋体" w:hAnsi="Times New Roman" w:hint="eastAsia"/>
          <w:color w:val="000000"/>
        </w:rPr>
        <w:t>为一家知名日本建材公司处理因其间接收购的中国卫浴公司的财务造假引发的巨额跨境纠纷，涉及在中国法院对中国公司的创始人提起的侵权诉讼，以及协助在多个法域提起的其他相关诉讼和仲裁程序</w:t>
      </w:r>
    </w:p>
    <w:p w14:paraId="0CA39D59" w14:textId="77777777" w:rsidR="00683D70" w:rsidRDefault="00683D70" w:rsidP="00683D70">
      <w:pPr>
        <w:pStyle w:val="af5"/>
        <w:numPr>
          <w:ilvl w:val="0"/>
          <w:numId w:val="11"/>
        </w:numPr>
        <w:spacing w:before="120"/>
        <w:ind w:left="690" w:hanging="240"/>
        <w:rPr>
          <w:rFonts w:ascii="宋体" w:eastAsia="宋体" w:hAnsi="Times New Roman"/>
          <w:color w:val="000000"/>
        </w:rPr>
      </w:pPr>
      <w:r w:rsidRPr="00683D70">
        <w:rPr>
          <w:rFonts w:ascii="宋体" w:eastAsia="宋体" w:hAnsi="Times New Roman" w:hint="eastAsia"/>
          <w:color w:val="000000"/>
        </w:rPr>
        <w:t>为国内某大型企业股东处理其在最高院进行的股权转让合同纠纷上诉案，并成功推翻一审判决</w:t>
      </w:r>
    </w:p>
    <w:p w14:paraId="4A063836" w14:textId="77777777" w:rsidR="00683D70" w:rsidRDefault="00683D70" w:rsidP="00683D70">
      <w:pPr>
        <w:pStyle w:val="af5"/>
        <w:numPr>
          <w:ilvl w:val="0"/>
          <w:numId w:val="12"/>
        </w:numPr>
        <w:spacing w:before="120"/>
        <w:ind w:left="690" w:hanging="240"/>
        <w:rPr>
          <w:rFonts w:ascii="宋体" w:eastAsia="宋体" w:hAnsi="Times New Roman"/>
          <w:color w:val="000000"/>
        </w:rPr>
      </w:pPr>
      <w:r w:rsidRPr="00683D70">
        <w:rPr>
          <w:rFonts w:ascii="宋体" w:eastAsia="宋体" w:hAnsi="Times New Roman" w:hint="eastAsia"/>
          <w:color w:val="000000"/>
        </w:rPr>
        <w:t>代表一家基金公司处理其与所投资公司原股东之间金额超过五亿元的回购及保证争议，相对方以全额支付方式和解结案</w:t>
      </w:r>
    </w:p>
    <w:p w14:paraId="6E04C4B7" w14:textId="77777777" w:rsidR="00683D70" w:rsidRDefault="00683D70" w:rsidP="00683D70">
      <w:pPr>
        <w:pStyle w:val="af5"/>
        <w:numPr>
          <w:ilvl w:val="0"/>
          <w:numId w:val="13"/>
        </w:numPr>
        <w:spacing w:before="120"/>
        <w:ind w:left="690" w:hanging="240"/>
        <w:rPr>
          <w:rFonts w:ascii="宋体" w:eastAsia="宋体" w:hAnsi="Times New Roman"/>
          <w:color w:val="000000"/>
        </w:rPr>
      </w:pPr>
      <w:r w:rsidRPr="00683D70">
        <w:rPr>
          <w:rFonts w:ascii="宋体" w:eastAsia="宋体" w:hAnsi="Times New Roman" w:hint="eastAsia"/>
          <w:color w:val="000000"/>
        </w:rPr>
        <w:t>为一家重要的国内基金公司处理与一家科技企业涉及百亿元的收购纠纷，涉及中国内地与中国香港多个法律程序</w:t>
      </w:r>
    </w:p>
    <w:p w14:paraId="5241329A" w14:textId="77777777" w:rsidR="00683D70" w:rsidRDefault="00683D70" w:rsidP="00683D70">
      <w:pPr>
        <w:pStyle w:val="af5"/>
        <w:numPr>
          <w:ilvl w:val="0"/>
          <w:numId w:val="14"/>
        </w:numPr>
        <w:spacing w:before="120"/>
        <w:ind w:left="690" w:hanging="240"/>
        <w:rPr>
          <w:rFonts w:ascii="宋体" w:eastAsia="宋体" w:hAnsi="Times New Roman"/>
          <w:color w:val="000000"/>
        </w:rPr>
      </w:pPr>
      <w:r w:rsidRPr="00683D70">
        <w:rPr>
          <w:rFonts w:ascii="宋体" w:eastAsia="宋体" w:hAnsi="Times New Roman" w:hint="eastAsia"/>
          <w:color w:val="000000"/>
        </w:rPr>
        <w:t>为一家私募基金处理其针对某中国上市公司提起的由跨境股权投资争议引发的合伙份额转让诉讼，涉及标的逾人民币</w:t>
      </w:r>
      <w:r w:rsidRPr="00683D70">
        <w:rPr>
          <w:rFonts w:ascii="宋体" w:eastAsia="宋体" w:hAnsi="Times New Roman"/>
          <w:color w:val="000000"/>
        </w:rPr>
        <w:t>52亿元</w:t>
      </w:r>
    </w:p>
    <w:p w14:paraId="443095A9" w14:textId="77777777" w:rsidR="00683D70" w:rsidRDefault="00683D70" w:rsidP="00683D70">
      <w:pPr>
        <w:pStyle w:val="af5"/>
        <w:numPr>
          <w:ilvl w:val="0"/>
          <w:numId w:val="15"/>
        </w:numPr>
        <w:spacing w:before="120"/>
        <w:ind w:left="690" w:hanging="240"/>
        <w:rPr>
          <w:rFonts w:ascii="宋体" w:eastAsia="宋体" w:hAnsi="Times New Roman"/>
          <w:color w:val="000000"/>
        </w:rPr>
      </w:pPr>
      <w:r w:rsidRPr="00683D70">
        <w:rPr>
          <w:rFonts w:ascii="宋体" w:eastAsia="宋体" w:hAnsi="Times New Roman" w:hint="eastAsia"/>
          <w:color w:val="000000"/>
        </w:rPr>
        <w:t>为一家西班牙公司处理其与中方合资伙伴之间的有关合资合同违约和终止的合资企业纠纷</w:t>
      </w:r>
    </w:p>
    <w:p w14:paraId="2F438983" w14:textId="77777777" w:rsidR="00683D70" w:rsidRDefault="00683D70" w:rsidP="00683D70">
      <w:pPr>
        <w:pStyle w:val="af5"/>
        <w:spacing w:before="120"/>
        <w:rPr>
          <w:rFonts w:ascii="宋体" w:eastAsia="宋体" w:hAnsi="Times New Roman"/>
          <w:color w:val="000000"/>
        </w:rPr>
      </w:pPr>
      <w:r w:rsidRPr="00683D70">
        <w:rPr>
          <w:rFonts w:ascii="宋体" w:eastAsia="宋体" w:hAnsi="Times New Roman" w:hint="eastAsia"/>
          <w:color w:val="000000"/>
        </w:rPr>
        <w:t>跨境破产重组</w:t>
      </w:r>
    </w:p>
    <w:p w14:paraId="7EA87C34" w14:textId="77777777" w:rsidR="00683D70" w:rsidRDefault="00683D70" w:rsidP="00683D70">
      <w:pPr>
        <w:pStyle w:val="af5"/>
        <w:numPr>
          <w:ilvl w:val="0"/>
          <w:numId w:val="16"/>
        </w:numPr>
        <w:spacing w:before="120"/>
        <w:ind w:left="690" w:hanging="240"/>
        <w:rPr>
          <w:rFonts w:ascii="宋体" w:eastAsia="宋体" w:hAnsi="Times New Roman"/>
          <w:color w:val="000000"/>
        </w:rPr>
      </w:pPr>
      <w:r w:rsidRPr="00683D70">
        <w:rPr>
          <w:rFonts w:ascii="宋体" w:eastAsia="宋体" w:hAnsi="Times New Roman" w:hint="eastAsia"/>
          <w:color w:val="000000"/>
        </w:rPr>
        <w:t>为一家意大利公司在中国设立的全资子公司通过与当地政府协商成功进行债务重组，该案件入选江苏省法院破产审判典型案例</w:t>
      </w:r>
    </w:p>
    <w:p w14:paraId="3E34B28C" w14:textId="77777777" w:rsidR="00683D70" w:rsidRDefault="00683D70" w:rsidP="00683D70">
      <w:pPr>
        <w:pStyle w:val="af5"/>
        <w:numPr>
          <w:ilvl w:val="0"/>
          <w:numId w:val="17"/>
        </w:numPr>
        <w:spacing w:before="120"/>
        <w:ind w:left="690" w:hanging="240"/>
        <w:rPr>
          <w:rFonts w:ascii="宋体" w:eastAsia="宋体" w:hAnsi="Times New Roman"/>
          <w:color w:val="000000"/>
        </w:rPr>
      </w:pPr>
      <w:r w:rsidRPr="00683D70">
        <w:rPr>
          <w:rFonts w:ascii="宋体" w:eastAsia="宋体" w:hAnsi="Times New Roman" w:hint="eastAsia"/>
          <w:color w:val="000000"/>
        </w:rPr>
        <w:t>代表一家法国公司成功处理其在南通太平洋海洋工程有限公司破产重整案件中的待履行合同事宜</w:t>
      </w:r>
    </w:p>
    <w:p w14:paraId="20015946" w14:textId="77777777" w:rsidR="00683D70" w:rsidRDefault="00683D70" w:rsidP="00683D70">
      <w:pPr>
        <w:pStyle w:val="af5"/>
        <w:numPr>
          <w:ilvl w:val="0"/>
          <w:numId w:val="18"/>
        </w:numPr>
        <w:spacing w:before="120"/>
        <w:ind w:left="690" w:hanging="240"/>
        <w:rPr>
          <w:rFonts w:ascii="宋体" w:eastAsia="宋体" w:hAnsi="Times New Roman"/>
          <w:color w:val="000000"/>
        </w:rPr>
      </w:pPr>
      <w:r w:rsidRPr="00683D70">
        <w:rPr>
          <w:rFonts w:ascii="宋体" w:eastAsia="宋体" w:hAnsi="Times New Roman" w:hint="eastAsia"/>
          <w:color w:val="000000"/>
        </w:rPr>
        <w:t>为一家外国公司就境外破产程序在中国的承认与执行提供法律服务</w:t>
      </w:r>
    </w:p>
    <w:p w14:paraId="5A2018F1" w14:textId="77777777" w:rsidR="00683D70" w:rsidRDefault="00683D70" w:rsidP="00683D70">
      <w:pPr>
        <w:pStyle w:val="af5"/>
        <w:numPr>
          <w:ilvl w:val="0"/>
          <w:numId w:val="19"/>
        </w:numPr>
        <w:spacing w:before="120"/>
        <w:ind w:left="690" w:hanging="240"/>
        <w:rPr>
          <w:rFonts w:ascii="宋体" w:eastAsia="宋体" w:hAnsi="Times New Roman"/>
          <w:color w:val="000000"/>
        </w:rPr>
      </w:pPr>
      <w:r w:rsidRPr="00683D70">
        <w:rPr>
          <w:rFonts w:ascii="宋体" w:eastAsia="宋体" w:hAnsi="Times New Roman" w:hint="eastAsia"/>
          <w:color w:val="000000"/>
        </w:rPr>
        <w:t>代表一家知名外国公司就与其合作的某中国科技企业潜在破产程序提供法律意见，涉及待履行合同解除权、破产程序与境外仲裁程序协调等法律问题</w:t>
      </w:r>
    </w:p>
    <w:p w14:paraId="5B990B4D" w14:textId="77777777" w:rsidR="00683D70" w:rsidRDefault="00683D70" w:rsidP="00683D70">
      <w:pPr>
        <w:pStyle w:val="af5"/>
        <w:numPr>
          <w:ilvl w:val="0"/>
          <w:numId w:val="20"/>
        </w:numPr>
        <w:spacing w:before="120"/>
        <w:ind w:left="690" w:hanging="240"/>
        <w:rPr>
          <w:rFonts w:ascii="宋体" w:eastAsia="宋体" w:hAnsi="Times New Roman"/>
          <w:color w:val="000000"/>
        </w:rPr>
      </w:pPr>
      <w:r w:rsidRPr="00683D70">
        <w:rPr>
          <w:rFonts w:ascii="宋体" w:eastAsia="宋体" w:hAnsi="Times New Roman" w:hint="eastAsia"/>
          <w:color w:val="000000"/>
        </w:rPr>
        <w:t>为一家外资银行作为债权人就辉山乳业集团债务重组及合并破产重整程序提供法律服务，涉及商业银行债转股、破产抵销权等法律问题</w:t>
      </w:r>
    </w:p>
    <w:p w14:paraId="4EF5ABAC" w14:textId="77777777" w:rsidR="00683D70" w:rsidRDefault="00683D70" w:rsidP="00683D70">
      <w:pPr>
        <w:pStyle w:val="af5"/>
        <w:numPr>
          <w:ilvl w:val="0"/>
          <w:numId w:val="21"/>
        </w:numPr>
        <w:spacing w:before="120"/>
        <w:ind w:left="690" w:hanging="240"/>
        <w:rPr>
          <w:rFonts w:ascii="宋体" w:eastAsia="宋体" w:hAnsi="Times New Roman"/>
          <w:color w:val="000000"/>
        </w:rPr>
      </w:pPr>
      <w:r w:rsidRPr="00683D70">
        <w:rPr>
          <w:rFonts w:ascii="宋体" w:eastAsia="宋体" w:hAnsi="Times New Roman" w:hint="eastAsia"/>
          <w:color w:val="000000"/>
        </w:rPr>
        <w:t>代表一家日本公司作为最大的债权人以及间接股东参与在境内的一起合并破产重整案件</w:t>
      </w:r>
    </w:p>
    <w:p w14:paraId="028BCAE2" w14:textId="77777777" w:rsidR="00683D70" w:rsidRDefault="00683D70" w:rsidP="00683D70">
      <w:pPr>
        <w:pStyle w:val="af5"/>
        <w:numPr>
          <w:ilvl w:val="0"/>
          <w:numId w:val="22"/>
        </w:numPr>
        <w:spacing w:before="120"/>
        <w:ind w:left="690" w:hanging="240"/>
        <w:rPr>
          <w:rFonts w:ascii="宋体" w:eastAsia="宋体" w:hAnsi="Times New Roman"/>
          <w:color w:val="000000"/>
        </w:rPr>
      </w:pPr>
      <w:r w:rsidRPr="00683D70">
        <w:rPr>
          <w:rFonts w:ascii="宋体" w:eastAsia="宋体" w:hAnsi="Times New Roman" w:hint="eastAsia"/>
          <w:color w:val="000000"/>
        </w:rPr>
        <w:t>代表多家外国公司就中国破产法相关问题提供法律意见</w:t>
      </w:r>
    </w:p>
    <w:p w14:paraId="0DFBD0FD" w14:textId="77777777" w:rsidR="00683D70" w:rsidRDefault="00683D70" w:rsidP="00683D70">
      <w:pPr>
        <w:pStyle w:val="af5"/>
        <w:spacing w:after="0" w:line="480" w:lineRule="auto"/>
        <w:rPr>
          <w:rFonts w:ascii="宋体" w:eastAsia="宋体" w:hAnsi="宋体"/>
          <w:b/>
          <w:sz w:val="24"/>
        </w:rPr>
      </w:pPr>
      <w:r w:rsidRPr="00683D70">
        <w:rPr>
          <w:rFonts w:ascii="宋体" w:eastAsia="宋体" w:hAnsi="宋体" w:hint="eastAsia"/>
          <w:b/>
          <w:sz w:val="24"/>
        </w:rPr>
        <w:t>教育背景</w:t>
      </w:r>
    </w:p>
    <w:p w14:paraId="1E2A61AA" w14:textId="77777777" w:rsidR="00683D70" w:rsidRDefault="00683D70" w:rsidP="00683D70">
      <w:pPr>
        <w:pStyle w:val="af5"/>
        <w:numPr>
          <w:ilvl w:val="0"/>
          <w:numId w:val="23"/>
        </w:numPr>
        <w:spacing w:before="120"/>
        <w:ind w:left="690" w:hanging="240"/>
        <w:rPr>
          <w:rFonts w:ascii="宋体" w:eastAsia="宋体" w:hAnsi="Times New Roman"/>
          <w:color w:val="000000"/>
        </w:rPr>
      </w:pPr>
      <w:r w:rsidRPr="00683D70">
        <w:rPr>
          <w:rFonts w:ascii="宋体" w:eastAsia="宋体" w:hAnsi="Times New Roman" w:hint="eastAsia"/>
          <w:color w:val="000000"/>
        </w:rPr>
        <w:t>剑桥大学法学院，法学硕士</w:t>
      </w:r>
    </w:p>
    <w:p w14:paraId="1D428D06" w14:textId="77777777" w:rsidR="00683D70" w:rsidRDefault="00683D70" w:rsidP="00683D70">
      <w:pPr>
        <w:pStyle w:val="af5"/>
        <w:numPr>
          <w:ilvl w:val="0"/>
          <w:numId w:val="24"/>
        </w:numPr>
        <w:spacing w:before="120"/>
        <w:ind w:left="690" w:hanging="240"/>
        <w:rPr>
          <w:rFonts w:ascii="宋体" w:eastAsia="宋体" w:hAnsi="Times New Roman"/>
          <w:color w:val="000000"/>
        </w:rPr>
      </w:pPr>
      <w:r w:rsidRPr="00683D70">
        <w:rPr>
          <w:rFonts w:ascii="宋体" w:eastAsia="宋体" w:hAnsi="Times New Roman" w:hint="eastAsia"/>
          <w:color w:val="000000"/>
        </w:rPr>
        <w:t>清华大学法学院，法学学士</w:t>
      </w:r>
    </w:p>
    <w:p w14:paraId="00DAB99A" w14:textId="77777777" w:rsidR="00683D70" w:rsidRDefault="00683D70" w:rsidP="00683D70">
      <w:pPr>
        <w:pStyle w:val="af5"/>
        <w:spacing w:after="0" w:line="480" w:lineRule="auto"/>
        <w:rPr>
          <w:rFonts w:ascii="宋体" w:eastAsia="宋体" w:hAnsi="宋体"/>
          <w:b/>
          <w:sz w:val="24"/>
        </w:rPr>
      </w:pPr>
      <w:r w:rsidRPr="00683D70">
        <w:rPr>
          <w:rFonts w:ascii="宋体" w:eastAsia="宋体" w:hAnsi="宋体" w:hint="eastAsia"/>
          <w:b/>
          <w:sz w:val="24"/>
        </w:rPr>
        <w:t>执业资格</w:t>
      </w:r>
    </w:p>
    <w:p w14:paraId="4F0A196B" w14:textId="620EE9E9" w:rsidR="00A46A04" w:rsidRPr="00683D70" w:rsidRDefault="00683D70" w:rsidP="00683D70">
      <w:pPr>
        <w:pStyle w:val="af5"/>
        <w:numPr>
          <w:ilvl w:val="0"/>
          <w:numId w:val="25"/>
        </w:numPr>
        <w:spacing w:before="120"/>
        <w:ind w:left="690" w:hanging="240"/>
        <w:rPr>
          <w:rFonts w:ascii="宋体" w:eastAsia="宋体" w:hAnsi="Times New Roman"/>
          <w:color w:val="000000"/>
        </w:rPr>
      </w:pPr>
      <w:r w:rsidRPr="00683D70">
        <w:rPr>
          <w:rFonts w:ascii="宋体" w:eastAsia="宋体" w:hAnsi="Times New Roman" w:hint="eastAsia"/>
          <w:color w:val="000000"/>
        </w:rPr>
        <w:t>中华人民共和国执业律师</w:t>
      </w:r>
    </w:p>
    <w:sectPr w:rsidR="00A46A04" w:rsidRPr="00683D7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B6210"/>
    <w:multiLevelType w:val="singleLevel"/>
    <w:tmpl w:val="E6BECB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DA355C"/>
    <w:multiLevelType w:val="singleLevel"/>
    <w:tmpl w:val="FA66B69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DD1628"/>
    <w:multiLevelType w:val="singleLevel"/>
    <w:tmpl w:val="5DA27D8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AA37CE"/>
    <w:multiLevelType w:val="singleLevel"/>
    <w:tmpl w:val="11A069A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FB4CAA"/>
    <w:multiLevelType w:val="singleLevel"/>
    <w:tmpl w:val="D0363E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A20B04"/>
    <w:multiLevelType w:val="singleLevel"/>
    <w:tmpl w:val="A93628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9536D2"/>
    <w:multiLevelType w:val="singleLevel"/>
    <w:tmpl w:val="E25EDD2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67C5EE4"/>
    <w:multiLevelType w:val="singleLevel"/>
    <w:tmpl w:val="546ABD4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6E06A45"/>
    <w:multiLevelType w:val="singleLevel"/>
    <w:tmpl w:val="C180C2D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4338FC"/>
    <w:multiLevelType w:val="singleLevel"/>
    <w:tmpl w:val="0742CA2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8502C3"/>
    <w:multiLevelType w:val="singleLevel"/>
    <w:tmpl w:val="25626B6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169082A"/>
    <w:multiLevelType w:val="singleLevel"/>
    <w:tmpl w:val="3FF037E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56C0FD0"/>
    <w:multiLevelType w:val="singleLevel"/>
    <w:tmpl w:val="E080252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D2F57B6"/>
    <w:multiLevelType w:val="singleLevel"/>
    <w:tmpl w:val="140ED25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45B67D4"/>
    <w:multiLevelType w:val="singleLevel"/>
    <w:tmpl w:val="445A883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6967DE7"/>
    <w:multiLevelType w:val="singleLevel"/>
    <w:tmpl w:val="F0FEC40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D28232F"/>
    <w:multiLevelType w:val="singleLevel"/>
    <w:tmpl w:val="D81C500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D7059CA"/>
    <w:multiLevelType w:val="singleLevel"/>
    <w:tmpl w:val="5958DD1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E191E08"/>
    <w:multiLevelType w:val="singleLevel"/>
    <w:tmpl w:val="59EADB2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5C61C87"/>
    <w:multiLevelType w:val="singleLevel"/>
    <w:tmpl w:val="E25EDD2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35E2B7B"/>
    <w:multiLevelType w:val="singleLevel"/>
    <w:tmpl w:val="5330CA3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6E035E4"/>
    <w:multiLevelType w:val="singleLevel"/>
    <w:tmpl w:val="C2F2793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ED209A"/>
    <w:multiLevelType w:val="singleLevel"/>
    <w:tmpl w:val="BF62C3EE"/>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2"/>
  </w:num>
  <w:num w:numId="3">
    <w:abstractNumId w:val="8"/>
  </w:num>
  <w:num w:numId="4">
    <w:abstractNumId w:val="9"/>
  </w:num>
  <w:num w:numId="5">
    <w:abstractNumId w:val="16"/>
  </w:num>
  <w:num w:numId="6">
    <w:abstractNumId w:val="4"/>
  </w:num>
  <w:num w:numId="7">
    <w:abstractNumId w:val="17"/>
  </w:num>
  <w:num w:numId="8">
    <w:abstractNumId w:val="14"/>
  </w:num>
  <w:num w:numId="9">
    <w:abstractNumId w:val="20"/>
  </w:num>
  <w:num w:numId="10">
    <w:abstractNumId w:val="23"/>
  </w:num>
  <w:num w:numId="11">
    <w:abstractNumId w:val="19"/>
  </w:num>
  <w:num w:numId="12">
    <w:abstractNumId w:val="15"/>
  </w:num>
  <w:num w:numId="13">
    <w:abstractNumId w:val="10"/>
  </w:num>
  <w:num w:numId="14">
    <w:abstractNumId w:val="5"/>
  </w:num>
  <w:num w:numId="15">
    <w:abstractNumId w:val="0"/>
  </w:num>
  <w:num w:numId="16">
    <w:abstractNumId w:val="24"/>
  </w:num>
  <w:num w:numId="17">
    <w:abstractNumId w:val="3"/>
  </w:num>
  <w:num w:numId="18">
    <w:abstractNumId w:val="18"/>
  </w:num>
  <w:num w:numId="19">
    <w:abstractNumId w:val="13"/>
  </w:num>
  <w:num w:numId="20">
    <w:abstractNumId w:val="2"/>
  </w:num>
  <w:num w:numId="21">
    <w:abstractNumId w:val="22"/>
  </w:num>
  <w:num w:numId="22">
    <w:abstractNumId w:val="11"/>
  </w:num>
  <w:num w:numId="23">
    <w:abstractNumId w:val="1"/>
  </w:num>
  <w:num w:numId="24">
    <w:abstractNumId w:val="6"/>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70"/>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83D70"/>
    <w:pPr>
      <w:spacing w:after="120"/>
    </w:pPr>
  </w:style>
  <w:style w:type="character" w:customStyle="1" w:styleId="af6">
    <w:name w:val="正文文本 字符"/>
    <w:basedOn w:val="a0"/>
    <w:link w:val="af5"/>
    <w:uiPriority w:val="99"/>
    <w:rsid w:val="00683D7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A5882-98B8-4D4C-A7F0-5BA72EB7E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169</Words>
  <Characters>964</Characters>
  <Application>Microsoft Office Word</Application>
  <DocSecurity>0</DocSecurity>
  <Lines>8</Lines>
  <Paragraphs>2</Paragraphs>
  <ScaleCrop>false</ScaleCrop>
  <Company/>
  <LinksUpToDate>false</LinksUpToDate>
  <CharactersWithSpaces>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2026-07-28T04:10:00Z</dcterms:created>
  <dcterms:modified xsi:type="dcterms:W3CDTF">2026-07-28T04:10:00Z</dcterms:modified>
</cp:coreProperties>
</file>