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3F3D4DAE" w:rsidR="0049405C" w:rsidRPr="00187BAA" w:rsidRDefault="00D23313" w:rsidP="00D23313">
            <w:pPr>
              <w:spacing w:line="720" w:lineRule="auto"/>
              <w:rPr>
                <w:rFonts w:ascii="宋体" w:eastAsia="宋体" w:hAnsi="宋体"/>
                <w:color w:val="545551"/>
              </w:rPr>
            </w:pPr>
            <w:bookmarkStart w:id="0" w:name="xingming"/>
            <w:bookmarkStart w:id="1" w:name="_GoBack"/>
            <w:bookmarkEnd w:id="1"/>
            <w:r w:rsidRPr="00D23313">
              <w:rPr>
                <w:rFonts w:ascii="宋体" w:eastAsia="宋体" w:hAnsi="Times New Roman" w:hint="eastAsia"/>
                <w:b/>
                <w:color w:val="000000"/>
                <w:sz w:val="48"/>
              </w:rPr>
              <w:t>徐航</w:t>
            </w:r>
            <w:bookmarkEnd w:id="0"/>
          </w:p>
          <w:p w14:paraId="706EB16B" w14:textId="2DD9EF44" w:rsidR="0049405C" w:rsidRPr="00187BAA" w:rsidRDefault="00D23313" w:rsidP="00D23313">
            <w:pPr>
              <w:spacing w:line="360" w:lineRule="auto"/>
              <w:rPr>
                <w:rFonts w:ascii="宋体" w:eastAsia="宋体" w:hAnsi="宋体"/>
                <w:b/>
                <w:bCs/>
                <w:color w:val="545551"/>
              </w:rPr>
            </w:pPr>
            <w:bookmarkStart w:id="2" w:name="didian"/>
            <w:r w:rsidRPr="00D23313">
              <w:rPr>
                <w:rFonts w:ascii="宋体" w:eastAsia="宋体" w:hAnsi="Times New Roman" w:hint="eastAsia"/>
                <w:b/>
                <w:bCs/>
                <w:color w:val="000000"/>
              </w:rPr>
              <w:t>合伙人·上海</w:t>
            </w:r>
            <w:bookmarkEnd w:id="2"/>
          </w:p>
          <w:p w14:paraId="6199424A" w14:textId="1CBCE27D" w:rsidR="0049405C" w:rsidRPr="00187BAA" w:rsidRDefault="00D23313" w:rsidP="00D23313">
            <w:pPr>
              <w:spacing w:line="360" w:lineRule="auto"/>
              <w:rPr>
                <w:rFonts w:ascii="宋体" w:eastAsia="宋体" w:hAnsi="宋体"/>
                <w:color w:val="545551"/>
              </w:rPr>
            </w:pPr>
            <w:bookmarkStart w:id="3" w:name="dianhua"/>
            <w:r w:rsidRPr="00D23313">
              <w:rPr>
                <w:rFonts w:ascii="宋体" w:eastAsia="宋体" w:hAnsi="Times New Roman"/>
                <w:color w:val="000000"/>
              </w:rPr>
              <w:t xml:space="preserve">+86 21 6263 5822 </w:t>
            </w:r>
            <w:bookmarkEnd w:id="3"/>
          </w:p>
          <w:p w14:paraId="4F910ACA" w14:textId="1549A6A3" w:rsidR="0049405C" w:rsidRPr="00187BAA" w:rsidRDefault="00D23313" w:rsidP="00D23313">
            <w:pPr>
              <w:spacing w:line="360" w:lineRule="auto"/>
              <w:rPr>
                <w:rFonts w:ascii="宋体" w:eastAsia="宋体" w:hAnsi="宋体"/>
                <w:color w:val="000000"/>
              </w:rPr>
            </w:pPr>
            <w:bookmarkStart w:id="4" w:name="youxiang"/>
            <w:r w:rsidRPr="00D23313">
              <w:rPr>
                <w:rFonts w:ascii="宋体" w:eastAsia="宋体" w:hAnsi="Times New Roman"/>
                <w:color w:val="000000"/>
              </w:rPr>
              <w:t>harry.xu@fangdalaw.com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47FFA088" w:rsidR="0049405C" w:rsidRPr="00187BAA" w:rsidRDefault="00D2331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4BE6284" wp14:editId="3B24F062">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458A6ACB" w:rsidR="009465FB" w:rsidRPr="00187BAA" w:rsidRDefault="00D23313" w:rsidP="007177F3">
            <w:pPr>
              <w:rPr>
                <w:rFonts w:ascii="宋体" w:eastAsia="宋体" w:hAnsi="宋体"/>
                <w:color w:val="000000"/>
                <w:szCs w:val="21"/>
              </w:rPr>
            </w:pPr>
            <w:bookmarkStart w:id="6" w:name="zhiyelingyu"/>
            <w:r w:rsidRPr="00D23313">
              <w:rPr>
                <w:rFonts w:ascii="宋体" w:eastAsia="宋体" w:hAnsi="Times New Roman" w:hint="eastAsia"/>
                <w:color w:val="000000"/>
                <w:szCs w:val="21"/>
              </w:rPr>
              <w:t>徐航律师的主要执业领域为银行及债务融资、金融机构与一般公司业务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BDF212D" w14:textId="77777777" w:rsidR="00D2331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23137EF9" w14:textId="77777777" w:rsidR="00D23313" w:rsidRDefault="00D23313" w:rsidP="00D23313">
      <w:pPr>
        <w:pStyle w:val="af5"/>
        <w:spacing w:after="0" w:line="480" w:lineRule="auto"/>
        <w:rPr>
          <w:rFonts w:ascii="宋体" w:eastAsia="宋体" w:hAnsi="宋体"/>
          <w:b/>
          <w:sz w:val="24"/>
        </w:rPr>
      </w:pPr>
      <w:r w:rsidRPr="00D23313">
        <w:rPr>
          <w:rFonts w:ascii="宋体" w:eastAsia="宋体" w:hAnsi="宋体" w:hint="eastAsia"/>
          <w:b/>
          <w:sz w:val="24"/>
        </w:rPr>
        <w:t>近期代理的主要案件</w:t>
      </w:r>
    </w:p>
    <w:p w14:paraId="2C444C84" w14:textId="77777777" w:rsidR="00D23313" w:rsidRDefault="00D23313" w:rsidP="00D23313">
      <w:pPr>
        <w:pStyle w:val="af5"/>
        <w:spacing w:before="120"/>
        <w:rPr>
          <w:rFonts w:ascii="宋体" w:eastAsia="宋体" w:hAnsi="Times New Roman"/>
          <w:color w:val="000000"/>
        </w:rPr>
      </w:pPr>
      <w:r w:rsidRPr="00D23313">
        <w:rPr>
          <w:rFonts w:ascii="宋体" w:eastAsia="宋体" w:hAnsi="Times New Roman" w:hint="eastAsia"/>
          <w:color w:val="000000"/>
        </w:rPr>
        <w:t>公司债务融资</w:t>
      </w:r>
    </w:p>
    <w:p w14:paraId="3B18CF35" w14:textId="77777777" w:rsidR="00D23313" w:rsidRDefault="00D23313" w:rsidP="00D23313">
      <w:pPr>
        <w:pStyle w:val="af5"/>
        <w:numPr>
          <w:ilvl w:val="0"/>
          <w:numId w:val="4"/>
        </w:numPr>
        <w:spacing w:before="120"/>
        <w:ind w:left="690" w:hanging="240"/>
        <w:rPr>
          <w:rFonts w:ascii="宋体" w:eastAsia="宋体" w:hAnsi="Times New Roman"/>
          <w:color w:val="000000"/>
        </w:rPr>
      </w:pPr>
      <w:r w:rsidRPr="00D23313">
        <w:rPr>
          <w:rFonts w:ascii="宋体" w:eastAsia="宋体" w:hAnsi="Times New Roman" w:hint="eastAsia"/>
          <w:color w:val="000000"/>
        </w:rPr>
        <w:t>代表</w:t>
      </w:r>
      <w:r w:rsidRPr="00D23313">
        <w:rPr>
          <w:rFonts w:ascii="宋体" w:eastAsia="宋体" w:hAnsi="Times New Roman"/>
          <w:color w:val="000000"/>
        </w:rPr>
        <w:t>58同城管理层及其他机构组成的财团，为其向浦发银行、招商银行和兴业银行组成的银团借取贷款用于58同城（纽交所代码：WUBA）私有化退市项目提供法律建议并审阅相关法律文件。</w:t>
      </w:r>
    </w:p>
    <w:p w14:paraId="269852E9" w14:textId="77777777" w:rsidR="00D23313" w:rsidRDefault="00D23313" w:rsidP="00D23313">
      <w:pPr>
        <w:pStyle w:val="af5"/>
        <w:numPr>
          <w:ilvl w:val="0"/>
          <w:numId w:val="5"/>
        </w:numPr>
        <w:spacing w:before="120"/>
        <w:ind w:left="690" w:hanging="240"/>
        <w:rPr>
          <w:rFonts w:ascii="宋体" w:eastAsia="宋体" w:hAnsi="Times New Roman"/>
          <w:color w:val="000000"/>
        </w:rPr>
      </w:pPr>
      <w:r w:rsidRPr="00D23313">
        <w:rPr>
          <w:rFonts w:ascii="宋体" w:eastAsia="宋体" w:hAnsi="Times New Roman" w:hint="eastAsia"/>
          <w:color w:val="000000"/>
        </w:rPr>
        <w:t>代表正心谷基金、松禾资本及创始人组成的财团，为其向招商银行借取贷款用于昂纳集团</w:t>
      </w:r>
      <w:r w:rsidRPr="00D23313">
        <w:rPr>
          <w:rFonts w:ascii="宋体" w:eastAsia="宋体" w:hAnsi="Times New Roman"/>
          <w:color w:val="000000"/>
        </w:rPr>
        <w:t>(00877.HK)私有化项目提供法律建议并审阅相关法律文件。</w:t>
      </w:r>
    </w:p>
    <w:p w14:paraId="6A5904F0" w14:textId="77777777" w:rsidR="00D23313" w:rsidRDefault="00D23313" w:rsidP="00D23313">
      <w:pPr>
        <w:pStyle w:val="af5"/>
        <w:numPr>
          <w:ilvl w:val="0"/>
          <w:numId w:val="6"/>
        </w:numPr>
        <w:spacing w:before="120"/>
        <w:ind w:left="690" w:hanging="240"/>
        <w:rPr>
          <w:rFonts w:ascii="宋体" w:eastAsia="宋体" w:hAnsi="Times New Roman"/>
          <w:color w:val="000000"/>
        </w:rPr>
      </w:pPr>
      <w:r w:rsidRPr="00D23313">
        <w:rPr>
          <w:rFonts w:ascii="宋体" w:eastAsia="宋体" w:hAnsi="Times New Roman" w:hint="eastAsia"/>
          <w:color w:val="000000"/>
        </w:rPr>
        <w:t>代表金风科技</w:t>
      </w:r>
      <w:r w:rsidRPr="00D23313">
        <w:rPr>
          <w:rFonts w:ascii="宋体" w:eastAsia="宋体" w:hAnsi="Times New Roman"/>
          <w:color w:val="000000"/>
        </w:rPr>
        <w:t>(深交所代码：002202；港交所代码：02208)，为其向中国银行和桑坦德银行组成的银团借取贷款用于阿根廷风电开发项目提供法律建议并审阅相关法律文件 (本项目为China Law and Practice2020年度工程和能源交易)。</w:t>
      </w:r>
    </w:p>
    <w:p w14:paraId="047D7354" w14:textId="77777777" w:rsidR="00D23313" w:rsidRDefault="00D23313" w:rsidP="00D23313">
      <w:pPr>
        <w:pStyle w:val="af5"/>
        <w:numPr>
          <w:ilvl w:val="0"/>
          <w:numId w:val="7"/>
        </w:numPr>
        <w:spacing w:before="120"/>
        <w:ind w:left="690" w:hanging="240"/>
        <w:rPr>
          <w:rFonts w:ascii="宋体" w:eastAsia="宋体" w:hAnsi="Times New Roman"/>
          <w:color w:val="000000"/>
        </w:rPr>
      </w:pPr>
      <w:r w:rsidRPr="00D23313">
        <w:rPr>
          <w:rFonts w:ascii="宋体" w:eastAsia="宋体" w:hAnsi="Times New Roman" w:hint="eastAsia"/>
          <w:color w:val="000000"/>
        </w:rPr>
        <w:t>代表大钲资本和其他投资人组成的财团，为其向平安银行和浦发银行组成的银团借取私有化贷款用于泰邦生物集团</w:t>
      </w:r>
      <w:r w:rsidRPr="00D23313">
        <w:rPr>
          <w:rFonts w:ascii="宋体" w:eastAsia="宋体" w:hAnsi="Times New Roman"/>
          <w:color w:val="000000"/>
        </w:rPr>
        <w:t>(NASDAQ: CBPO)私有化项目提供法律建议并审阅相关法律文件。</w:t>
      </w:r>
    </w:p>
    <w:p w14:paraId="67395E18" w14:textId="77777777" w:rsidR="00D23313" w:rsidRDefault="00D23313" w:rsidP="00D23313">
      <w:pPr>
        <w:pStyle w:val="af5"/>
        <w:numPr>
          <w:ilvl w:val="0"/>
          <w:numId w:val="8"/>
        </w:numPr>
        <w:spacing w:before="120"/>
        <w:ind w:left="690" w:hanging="240"/>
        <w:rPr>
          <w:rFonts w:ascii="宋体" w:eastAsia="宋体" w:hAnsi="Times New Roman"/>
          <w:color w:val="000000"/>
        </w:rPr>
      </w:pPr>
      <w:r w:rsidRPr="00D23313">
        <w:rPr>
          <w:rFonts w:ascii="宋体" w:eastAsia="宋体" w:hAnsi="Times New Roman" w:hint="eastAsia"/>
          <w:color w:val="000000"/>
        </w:rPr>
        <w:t>代表前程无忧管理层及其他投资人组成的财团，为其向浦发银行和招商银行组成的银团借取私有化贷款用于前程无忧</w:t>
      </w:r>
      <w:r w:rsidRPr="00D23313">
        <w:rPr>
          <w:rFonts w:ascii="宋体" w:eastAsia="宋体" w:hAnsi="Times New Roman"/>
          <w:color w:val="000000"/>
        </w:rPr>
        <w:t xml:space="preserve"> (NYSE: JOBS)私有化项目提供法律建议并审阅相关法律文件。</w:t>
      </w:r>
    </w:p>
    <w:p w14:paraId="13B6F224" w14:textId="77777777" w:rsidR="00D23313" w:rsidRDefault="00D23313" w:rsidP="00D23313">
      <w:pPr>
        <w:pStyle w:val="af5"/>
        <w:numPr>
          <w:ilvl w:val="0"/>
          <w:numId w:val="9"/>
        </w:numPr>
        <w:spacing w:before="120"/>
        <w:ind w:left="690" w:hanging="240"/>
        <w:rPr>
          <w:rFonts w:ascii="宋体" w:eastAsia="宋体" w:hAnsi="Times New Roman"/>
          <w:color w:val="000000"/>
        </w:rPr>
      </w:pPr>
      <w:r w:rsidRPr="00D23313">
        <w:rPr>
          <w:rFonts w:ascii="宋体" w:eastAsia="宋体" w:hAnsi="Times New Roman" w:hint="eastAsia"/>
          <w:color w:val="000000"/>
        </w:rPr>
        <w:t>代表华平资本和魔方公寓，为其向永丰银行借取境内外贷款用于收购</w:t>
      </w:r>
      <w:r w:rsidRPr="00D23313">
        <w:rPr>
          <w:rFonts w:ascii="宋体" w:eastAsia="宋体" w:hAnsi="Times New Roman"/>
          <w:color w:val="000000"/>
        </w:rPr>
        <w:t>V领地青年社区提供法律建议并审阅相关法律文件。</w:t>
      </w:r>
    </w:p>
    <w:p w14:paraId="2C5249E0" w14:textId="77777777" w:rsidR="00D23313" w:rsidRDefault="00D23313" w:rsidP="00D23313">
      <w:pPr>
        <w:pStyle w:val="af5"/>
        <w:numPr>
          <w:ilvl w:val="0"/>
          <w:numId w:val="10"/>
        </w:numPr>
        <w:spacing w:before="120"/>
        <w:ind w:left="690" w:hanging="240"/>
        <w:rPr>
          <w:rFonts w:ascii="宋体" w:eastAsia="宋体" w:hAnsi="Times New Roman"/>
          <w:color w:val="000000"/>
        </w:rPr>
      </w:pPr>
      <w:r w:rsidRPr="00D23313">
        <w:rPr>
          <w:rFonts w:ascii="宋体" w:eastAsia="宋体" w:hAnsi="Times New Roman" w:hint="eastAsia"/>
          <w:color w:val="000000"/>
        </w:rPr>
        <w:t>代表博枫资产，为其向中国银行、工商银行和光大银行组成的银团借取贷款用于上海市商办综合体并购项目提供法律建议并审阅相关法律文件。</w:t>
      </w:r>
    </w:p>
    <w:p w14:paraId="74DCA9C3" w14:textId="77777777" w:rsidR="00D23313" w:rsidRDefault="00D23313" w:rsidP="00D23313">
      <w:pPr>
        <w:pStyle w:val="af5"/>
        <w:numPr>
          <w:ilvl w:val="0"/>
          <w:numId w:val="11"/>
        </w:numPr>
        <w:spacing w:before="120"/>
        <w:ind w:left="690" w:hanging="240"/>
        <w:rPr>
          <w:rFonts w:ascii="宋体" w:eastAsia="宋体" w:hAnsi="Times New Roman"/>
          <w:color w:val="000000"/>
        </w:rPr>
      </w:pPr>
      <w:r w:rsidRPr="00D23313">
        <w:rPr>
          <w:rFonts w:ascii="宋体" w:eastAsia="宋体" w:hAnsi="Times New Roman" w:hint="eastAsia"/>
          <w:color w:val="000000"/>
        </w:rPr>
        <w:t>代表博枫资产，为其向中国银行牵头的境内外银团借取并购贷款用于收购上海悦荟等五个购物中心提供法律建议并审阅相关法律文件。</w:t>
      </w:r>
    </w:p>
    <w:p w14:paraId="5558C2F0" w14:textId="77777777" w:rsidR="00D23313" w:rsidRDefault="00D23313" w:rsidP="00D23313">
      <w:pPr>
        <w:pStyle w:val="af5"/>
        <w:numPr>
          <w:ilvl w:val="0"/>
          <w:numId w:val="12"/>
        </w:numPr>
        <w:spacing w:before="120"/>
        <w:ind w:left="690" w:hanging="240"/>
        <w:rPr>
          <w:rFonts w:ascii="宋体" w:eastAsia="宋体" w:hAnsi="Times New Roman"/>
          <w:color w:val="000000"/>
        </w:rPr>
      </w:pPr>
      <w:r w:rsidRPr="00D23313">
        <w:rPr>
          <w:rFonts w:ascii="宋体" w:eastAsia="宋体" w:hAnsi="Times New Roman" w:hint="eastAsia"/>
          <w:color w:val="000000"/>
        </w:rPr>
        <w:t>代表汉堡王，为其向荷兰合作银行借取流动资金贷款和固定资产贷款用于中国区店面发展项目提供法律建议并审阅相关法律文件。</w:t>
      </w:r>
    </w:p>
    <w:p w14:paraId="0BCBC59F" w14:textId="77777777" w:rsidR="00D23313" w:rsidRDefault="00D23313" w:rsidP="00D23313">
      <w:pPr>
        <w:pStyle w:val="af5"/>
        <w:spacing w:before="120"/>
        <w:rPr>
          <w:rFonts w:ascii="宋体" w:eastAsia="宋体" w:hAnsi="Times New Roman"/>
          <w:color w:val="000000"/>
        </w:rPr>
      </w:pPr>
      <w:r w:rsidRPr="00D23313">
        <w:rPr>
          <w:rFonts w:ascii="宋体" w:eastAsia="宋体" w:hAnsi="Times New Roman" w:hint="eastAsia"/>
          <w:color w:val="000000"/>
        </w:rPr>
        <w:t>银行融资</w:t>
      </w:r>
    </w:p>
    <w:p w14:paraId="16E6CD48" w14:textId="77777777" w:rsidR="00D23313" w:rsidRDefault="00D23313" w:rsidP="00D23313">
      <w:pPr>
        <w:pStyle w:val="af5"/>
        <w:numPr>
          <w:ilvl w:val="0"/>
          <w:numId w:val="13"/>
        </w:numPr>
        <w:spacing w:before="120"/>
        <w:ind w:left="690" w:hanging="240"/>
        <w:rPr>
          <w:rFonts w:ascii="宋体" w:eastAsia="宋体" w:hAnsi="Times New Roman"/>
          <w:color w:val="000000"/>
        </w:rPr>
      </w:pPr>
      <w:r w:rsidRPr="00D23313">
        <w:rPr>
          <w:rFonts w:ascii="宋体" w:eastAsia="宋体" w:hAnsi="Times New Roman" w:hint="eastAsia"/>
          <w:color w:val="000000"/>
        </w:rPr>
        <w:t>代表招商银行、浦发银行、民生银行、中国银行、平安银行、兴业银行和浦发硅谷银行组成的银团，为其向高瓴资本组成的财团提供贷款用于收购格力电器（深交所代码：</w:t>
      </w:r>
      <w:r w:rsidRPr="00D23313">
        <w:rPr>
          <w:rFonts w:ascii="宋体" w:eastAsia="宋体" w:hAnsi="Times New Roman"/>
          <w:color w:val="000000"/>
        </w:rPr>
        <w:t>000651）的15%股份项目提供法律服务并草拟相关法律文件。</w:t>
      </w:r>
    </w:p>
    <w:p w14:paraId="22807021" w14:textId="77777777" w:rsidR="00D23313" w:rsidRDefault="00D23313" w:rsidP="00D23313">
      <w:pPr>
        <w:pStyle w:val="af5"/>
        <w:numPr>
          <w:ilvl w:val="0"/>
          <w:numId w:val="14"/>
        </w:numPr>
        <w:spacing w:before="120"/>
        <w:ind w:left="690" w:hanging="240"/>
        <w:rPr>
          <w:rFonts w:ascii="宋体" w:eastAsia="宋体" w:hAnsi="Times New Roman"/>
          <w:color w:val="000000"/>
        </w:rPr>
      </w:pPr>
      <w:r w:rsidRPr="00D23313">
        <w:rPr>
          <w:rFonts w:ascii="宋体" w:eastAsia="宋体" w:hAnsi="Times New Roman" w:hint="eastAsia"/>
          <w:color w:val="000000"/>
        </w:rPr>
        <w:t>代表招商银行，为其向正保远程教育管理层和投资人提供融资用于正保远程教育</w:t>
      </w:r>
      <w:r w:rsidRPr="00D23313">
        <w:rPr>
          <w:rFonts w:ascii="宋体" w:eastAsia="宋体" w:hAnsi="Times New Roman"/>
          <w:color w:val="000000"/>
        </w:rPr>
        <w:t>(NYSE: DL)私有化项目提供法律服务并草拟相关法律文件。</w:t>
      </w:r>
    </w:p>
    <w:p w14:paraId="693E7CC8" w14:textId="77777777" w:rsidR="00D23313" w:rsidRDefault="00D23313" w:rsidP="00D23313">
      <w:pPr>
        <w:pStyle w:val="af5"/>
        <w:numPr>
          <w:ilvl w:val="0"/>
          <w:numId w:val="15"/>
        </w:numPr>
        <w:spacing w:before="120"/>
        <w:ind w:left="690" w:hanging="240"/>
        <w:rPr>
          <w:rFonts w:ascii="宋体" w:eastAsia="宋体" w:hAnsi="Times New Roman"/>
          <w:color w:val="000000"/>
        </w:rPr>
      </w:pPr>
      <w:r w:rsidRPr="00D23313">
        <w:rPr>
          <w:rFonts w:ascii="宋体" w:eastAsia="宋体" w:hAnsi="Times New Roman" w:hint="eastAsia"/>
          <w:color w:val="000000"/>
        </w:rPr>
        <w:t>代表平安银行，为其向方源资本提供贷款收购长安医院项目提供法律服务并草拟相关法律文件。</w:t>
      </w:r>
    </w:p>
    <w:p w14:paraId="37F63E06" w14:textId="77777777" w:rsidR="00D23313" w:rsidRDefault="00D23313" w:rsidP="00D23313">
      <w:pPr>
        <w:pStyle w:val="af5"/>
        <w:numPr>
          <w:ilvl w:val="0"/>
          <w:numId w:val="16"/>
        </w:numPr>
        <w:spacing w:before="120"/>
        <w:ind w:left="690" w:hanging="240"/>
        <w:rPr>
          <w:rFonts w:ascii="宋体" w:eastAsia="宋体" w:hAnsi="Times New Roman"/>
          <w:color w:val="000000"/>
        </w:rPr>
      </w:pPr>
      <w:r w:rsidRPr="00D23313">
        <w:rPr>
          <w:rFonts w:ascii="宋体" w:eastAsia="宋体" w:hAnsi="Times New Roman" w:hint="eastAsia"/>
          <w:color w:val="000000"/>
        </w:rPr>
        <w:t>代表浦发银行、中国银行和招商银行组成的银团，为其向吉宝置业提供贷款用于开发上海市静安区商办综合体项目提供法律服务并草拟相关法律文件。</w:t>
      </w:r>
    </w:p>
    <w:p w14:paraId="0EEECC94" w14:textId="77777777" w:rsidR="00D23313" w:rsidRDefault="00D23313" w:rsidP="00D23313">
      <w:pPr>
        <w:pStyle w:val="af5"/>
        <w:numPr>
          <w:ilvl w:val="0"/>
          <w:numId w:val="17"/>
        </w:numPr>
        <w:spacing w:before="120"/>
        <w:ind w:left="690" w:hanging="240"/>
        <w:rPr>
          <w:rFonts w:ascii="宋体" w:eastAsia="宋体" w:hAnsi="Times New Roman"/>
          <w:color w:val="000000"/>
        </w:rPr>
      </w:pPr>
      <w:r w:rsidRPr="00D23313">
        <w:rPr>
          <w:rFonts w:ascii="宋体" w:eastAsia="宋体" w:hAnsi="Times New Roman" w:hint="eastAsia"/>
          <w:color w:val="000000"/>
        </w:rPr>
        <w:t>代表中国银行，为其向中信资本提供贷款收购悠可化妆品项目提供法律服务并草拟相关法律文件。</w:t>
      </w:r>
    </w:p>
    <w:p w14:paraId="78575B59" w14:textId="77777777" w:rsidR="00D23313" w:rsidRDefault="00D23313" w:rsidP="00D23313">
      <w:pPr>
        <w:pStyle w:val="af5"/>
        <w:numPr>
          <w:ilvl w:val="0"/>
          <w:numId w:val="18"/>
        </w:numPr>
        <w:spacing w:before="120"/>
        <w:ind w:left="690" w:hanging="240"/>
        <w:rPr>
          <w:rFonts w:ascii="宋体" w:eastAsia="宋体" w:hAnsi="Times New Roman"/>
          <w:color w:val="000000"/>
        </w:rPr>
      </w:pPr>
      <w:r w:rsidRPr="00D23313">
        <w:rPr>
          <w:rFonts w:ascii="宋体" w:eastAsia="宋体" w:hAnsi="Times New Roman" w:hint="eastAsia"/>
          <w:color w:val="000000"/>
        </w:rPr>
        <w:t>代表中国银行澳门分行，为其向</w:t>
      </w:r>
      <w:r w:rsidRPr="00D23313">
        <w:rPr>
          <w:rFonts w:ascii="宋体" w:eastAsia="宋体" w:hAnsi="Times New Roman"/>
          <w:color w:val="000000"/>
        </w:rPr>
        <w:t>JS环球生活（港交所代码：01691）贷款项目提供法律服务并草拟相关法律文件。</w:t>
      </w:r>
    </w:p>
    <w:p w14:paraId="5BF07C2D" w14:textId="77777777" w:rsidR="00D23313" w:rsidRDefault="00D23313" w:rsidP="00D23313">
      <w:pPr>
        <w:pStyle w:val="af5"/>
        <w:numPr>
          <w:ilvl w:val="0"/>
          <w:numId w:val="19"/>
        </w:numPr>
        <w:spacing w:before="120"/>
        <w:ind w:left="690" w:hanging="240"/>
        <w:rPr>
          <w:rFonts w:ascii="宋体" w:eastAsia="宋体" w:hAnsi="Times New Roman"/>
          <w:color w:val="000000"/>
        </w:rPr>
      </w:pPr>
      <w:r w:rsidRPr="00D23313">
        <w:rPr>
          <w:rFonts w:ascii="宋体" w:eastAsia="宋体" w:hAnsi="Times New Roman" w:hint="eastAsia"/>
          <w:color w:val="000000"/>
        </w:rPr>
        <w:t>代表星展银行、中国银行、平安银行、重庆银行、马来亚银行、中信银行组成的银团，为其向砂之船集团提供贷款用于砂之船奥特莱斯</w:t>
      </w:r>
      <w:r w:rsidRPr="00D23313">
        <w:rPr>
          <w:rFonts w:ascii="宋体" w:eastAsia="宋体" w:hAnsi="Times New Roman"/>
          <w:color w:val="000000"/>
        </w:rPr>
        <w:t>REITS上市项目提供法律服务并草拟相关法律文件。</w:t>
      </w:r>
    </w:p>
    <w:p w14:paraId="4F6125F8" w14:textId="77777777" w:rsidR="00D23313" w:rsidRDefault="00D23313" w:rsidP="00D23313">
      <w:pPr>
        <w:pStyle w:val="af5"/>
        <w:numPr>
          <w:ilvl w:val="0"/>
          <w:numId w:val="20"/>
        </w:numPr>
        <w:spacing w:before="120"/>
        <w:ind w:left="690" w:hanging="240"/>
        <w:rPr>
          <w:rFonts w:ascii="宋体" w:eastAsia="宋体" w:hAnsi="Times New Roman"/>
          <w:color w:val="000000"/>
        </w:rPr>
      </w:pPr>
      <w:r w:rsidRPr="00D23313">
        <w:rPr>
          <w:rFonts w:ascii="宋体" w:eastAsia="宋体" w:hAnsi="Times New Roman" w:hint="eastAsia"/>
          <w:color w:val="000000"/>
        </w:rPr>
        <w:t>代表星展银行，为其向北京华联提供贷款用于</w:t>
      </w:r>
      <w:r w:rsidRPr="00D23313">
        <w:rPr>
          <w:rFonts w:ascii="宋体" w:eastAsia="宋体" w:hAnsi="Times New Roman"/>
          <w:color w:val="000000"/>
        </w:rPr>
        <w:t>BHG Retail Reit上市项目提供法律服务并草拟相关法律文件。</w:t>
      </w:r>
    </w:p>
    <w:p w14:paraId="6E00CFBC" w14:textId="77777777" w:rsidR="00D23313" w:rsidRDefault="00D23313" w:rsidP="00D23313">
      <w:pPr>
        <w:pStyle w:val="af5"/>
        <w:numPr>
          <w:ilvl w:val="0"/>
          <w:numId w:val="21"/>
        </w:numPr>
        <w:spacing w:before="120"/>
        <w:ind w:left="690" w:hanging="240"/>
        <w:rPr>
          <w:rFonts w:ascii="宋体" w:eastAsia="宋体" w:hAnsi="Times New Roman"/>
          <w:color w:val="000000"/>
        </w:rPr>
      </w:pPr>
      <w:r w:rsidRPr="00D23313">
        <w:rPr>
          <w:rFonts w:ascii="宋体" w:eastAsia="宋体" w:hAnsi="Times New Roman" w:hint="eastAsia"/>
          <w:color w:val="000000"/>
        </w:rPr>
        <w:t>代表中国银行和工商银行组成的银团，为其向锦江集团提供贷款用于铂涛集团收购项目提供法律服务并草拟相关法律文件。</w:t>
      </w:r>
    </w:p>
    <w:p w14:paraId="2BE69C40" w14:textId="77777777" w:rsidR="00D23313" w:rsidRDefault="00D23313" w:rsidP="00D23313">
      <w:pPr>
        <w:pStyle w:val="af5"/>
        <w:spacing w:after="0" w:line="480" w:lineRule="auto"/>
        <w:rPr>
          <w:rFonts w:ascii="宋体" w:eastAsia="宋体" w:hAnsi="宋体"/>
          <w:b/>
          <w:sz w:val="24"/>
        </w:rPr>
      </w:pPr>
      <w:r w:rsidRPr="00D23313">
        <w:rPr>
          <w:rFonts w:ascii="宋体" w:eastAsia="宋体" w:hAnsi="宋体" w:hint="eastAsia"/>
          <w:b/>
          <w:sz w:val="24"/>
        </w:rPr>
        <w:t>教育背景</w:t>
      </w:r>
    </w:p>
    <w:p w14:paraId="48498C67" w14:textId="77777777" w:rsidR="00D23313" w:rsidRDefault="00D23313" w:rsidP="00D23313">
      <w:pPr>
        <w:pStyle w:val="af5"/>
        <w:numPr>
          <w:ilvl w:val="0"/>
          <w:numId w:val="22"/>
        </w:numPr>
        <w:spacing w:before="120"/>
        <w:ind w:left="690" w:hanging="240"/>
        <w:rPr>
          <w:rFonts w:ascii="宋体" w:eastAsia="宋体" w:hAnsi="Times New Roman"/>
          <w:color w:val="000000"/>
        </w:rPr>
      </w:pPr>
      <w:r w:rsidRPr="00D23313">
        <w:rPr>
          <w:rFonts w:ascii="宋体" w:eastAsia="宋体" w:hAnsi="Times New Roman" w:hint="eastAsia"/>
          <w:color w:val="000000"/>
        </w:rPr>
        <w:t>浙江大学法学院，法学学士</w:t>
      </w:r>
    </w:p>
    <w:p w14:paraId="2D560EF0" w14:textId="77777777" w:rsidR="00D23313" w:rsidRDefault="00D23313" w:rsidP="00D23313">
      <w:pPr>
        <w:pStyle w:val="af5"/>
        <w:numPr>
          <w:ilvl w:val="0"/>
          <w:numId w:val="23"/>
        </w:numPr>
        <w:spacing w:before="120"/>
        <w:ind w:left="690" w:hanging="240"/>
        <w:rPr>
          <w:rFonts w:ascii="宋体" w:eastAsia="宋体" w:hAnsi="Times New Roman"/>
          <w:color w:val="000000"/>
        </w:rPr>
      </w:pPr>
      <w:r w:rsidRPr="00D23313">
        <w:rPr>
          <w:rFonts w:ascii="宋体" w:eastAsia="宋体" w:hAnsi="Times New Roman" w:hint="eastAsia"/>
          <w:color w:val="000000"/>
        </w:rPr>
        <w:t>台湾政治大学法学院，法学硕士</w:t>
      </w:r>
    </w:p>
    <w:p w14:paraId="06D97BE4" w14:textId="77777777" w:rsidR="00D23313" w:rsidRDefault="00D23313" w:rsidP="00D23313">
      <w:pPr>
        <w:pStyle w:val="af5"/>
        <w:spacing w:after="0" w:line="480" w:lineRule="auto"/>
        <w:rPr>
          <w:rFonts w:ascii="宋体" w:eastAsia="宋体" w:hAnsi="宋体"/>
          <w:b/>
          <w:sz w:val="24"/>
        </w:rPr>
      </w:pPr>
      <w:r w:rsidRPr="00D23313">
        <w:rPr>
          <w:rFonts w:ascii="宋体" w:eastAsia="宋体" w:hAnsi="宋体" w:hint="eastAsia"/>
          <w:b/>
          <w:sz w:val="24"/>
        </w:rPr>
        <w:t>执业资格</w:t>
      </w:r>
    </w:p>
    <w:p w14:paraId="187B65E2" w14:textId="77777777" w:rsidR="00D23313" w:rsidRDefault="00D23313" w:rsidP="00D23313">
      <w:pPr>
        <w:pStyle w:val="af5"/>
        <w:numPr>
          <w:ilvl w:val="0"/>
          <w:numId w:val="24"/>
        </w:numPr>
        <w:spacing w:before="120"/>
        <w:ind w:left="690" w:hanging="240"/>
        <w:rPr>
          <w:rFonts w:ascii="宋体" w:eastAsia="宋体" w:hAnsi="Times New Roman"/>
          <w:color w:val="000000"/>
        </w:rPr>
      </w:pPr>
      <w:r w:rsidRPr="00D23313">
        <w:rPr>
          <w:rFonts w:ascii="宋体" w:eastAsia="宋体" w:hAnsi="Times New Roman" w:hint="eastAsia"/>
          <w:color w:val="000000"/>
        </w:rPr>
        <w:t>中华人民共和国执业律师</w:t>
      </w:r>
    </w:p>
    <w:p w14:paraId="1E8529A6" w14:textId="77777777" w:rsidR="00D23313" w:rsidRDefault="00D23313" w:rsidP="00D23313">
      <w:pPr>
        <w:pStyle w:val="af5"/>
        <w:spacing w:after="0" w:line="480" w:lineRule="auto"/>
        <w:rPr>
          <w:rFonts w:ascii="宋体" w:eastAsia="宋体" w:hAnsi="宋体"/>
          <w:b/>
          <w:sz w:val="24"/>
        </w:rPr>
      </w:pPr>
      <w:r w:rsidRPr="00D23313">
        <w:rPr>
          <w:rFonts w:ascii="宋体" w:eastAsia="宋体" w:hAnsi="宋体" w:hint="eastAsia"/>
          <w:b/>
          <w:sz w:val="24"/>
        </w:rPr>
        <w:t>职业背景</w:t>
      </w:r>
    </w:p>
    <w:p w14:paraId="4F0A196B" w14:textId="6BF919D9" w:rsidR="00A46A04" w:rsidRPr="00D23313" w:rsidRDefault="00D23313" w:rsidP="00D23313">
      <w:pPr>
        <w:pStyle w:val="af5"/>
        <w:numPr>
          <w:ilvl w:val="0"/>
          <w:numId w:val="25"/>
        </w:numPr>
        <w:spacing w:before="120"/>
        <w:ind w:left="690" w:hanging="240"/>
        <w:rPr>
          <w:rFonts w:ascii="宋体" w:eastAsia="宋体" w:hAnsi="Times New Roman"/>
          <w:color w:val="000000"/>
        </w:rPr>
      </w:pPr>
      <w:r w:rsidRPr="00D23313">
        <w:rPr>
          <w:rFonts w:ascii="宋体" w:eastAsia="宋体" w:hAnsi="Times New Roman" w:hint="eastAsia"/>
          <w:color w:val="000000"/>
        </w:rPr>
        <w:t>徐律师于</w:t>
      </w:r>
      <w:r w:rsidRPr="00D23313">
        <w:rPr>
          <w:rFonts w:ascii="宋体" w:eastAsia="宋体" w:hAnsi="Times New Roman"/>
          <w:color w:val="000000"/>
        </w:rPr>
        <w:t>2018年加入方达律师事务所。在加入方达之前，徐律师曾在一家中国领先的律师事务所工作。</w:t>
      </w:r>
    </w:p>
    <w:sectPr w:rsidR="00A46A04" w:rsidRPr="00D2331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5C29B5"/>
    <w:multiLevelType w:val="singleLevel"/>
    <w:tmpl w:val="67BE3A06"/>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DFF1E04"/>
    <w:multiLevelType w:val="singleLevel"/>
    <w:tmpl w:val="531483E6"/>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145D6C39"/>
    <w:multiLevelType w:val="singleLevel"/>
    <w:tmpl w:val="23B645C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62E1282"/>
    <w:multiLevelType w:val="singleLevel"/>
    <w:tmpl w:val="9CC01B76"/>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DC13F22"/>
    <w:multiLevelType w:val="singleLevel"/>
    <w:tmpl w:val="1BE22D4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E833CDE"/>
    <w:multiLevelType w:val="singleLevel"/>
    <w:tmpl w:val="EDE40C14"/>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84356EE"/>
    <w:multiLevelType w:val="singleLevel"/>
    <w:tmpl w:val="C2BC43F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A4B39D8"/>
    <w:multiLevelType w:val="singleLevel"/>
    <w:tmpl w:val="12DAA42E"/>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9" w15:restartNumberingAfterBreak="0">
    <w:nsid w:val="30963690"/>
    <w:multiLevelType w:val="singleLevel"/>
    <w:tmpl w:val="5D922F6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3757369E"/>
    <w:multiLevelType w:val="singleLevel"/>
    <w:tmpl w:val="FA0C23B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DF4742C"/>
    <w:multiLevelType w:val="singleLevel"/>
    <w:tmpl w:val="C7FEF5F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460867A7"/>
    <w:multiLevelType w:val="singleLevel"/>
    <w:tmpl w:val="75EC75B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C88468F"/>
    <w:multiLevelType w:val="singleLevel"/>
    <w:tmpl w:val="D4C055F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ECA4F23"/>
    <w:multiLevelType w:val="singleLevel"/>
    <w:tmpl w:val="C568D746"/>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50FD3F3D"/>
    <w:multiLevelType w:val="singleLevel"/>
    <w:tmpl w:val="49189936"/>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584477F5"/>
    <w:multiLevelType w:val="singleLevel"/>
    <w:tmpl w:val="589830FA"/>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683D4C02"/>
    <w:multiLevelType w:val="singleLevel"/>
    <w:tmpl w:val="F5BEFF56"/>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6966431F"/>
    <w:multiLevelType w:val="singleLevel"/>
    <w:tmpl w:val="F63E54A2"/>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72755346"/>
    <w:multiLevelType w:val="singleLevel"/>
    <w:tmpl w:val="C1F4483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72F97DAD"/>
    <w:multiLevelType w:val="singleLevel"/>
    <w:tmpl w:val="FD0C723A"/>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750A4DD7"/>
    <w:multiLevelType w:val="singleLevel"/>
    <w:tmpl w:val="43DE31D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7CA4187"/>
    <w:multiLevelType w:val="singleLevel"/>
    <w:tmpl w:val="9CC01B76"/>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A402E14"/>
    <w:multiLevelType w:val="singleLevel"/>
    <w:tmpl w:val="BC908254"/>
    <w:lvl w:ilvl="0">
      <w:start w:val="1"/>
      <w:numFmt w:val="bullet"/>
      <w:lvlText w:val=""/>
      <w:lvlJc w:val="left"/>
      <w:pPr>
        <w:tabs>
          <w:tab w:val="num" w:pos="200"/>
        </w:tabs>
        <w:ind w:left="200" w:hanging="200"/>
      </w:pPr>
      <w:rPr>
        <w:rFonts w:ascii="Wingdings" w:hAnsi="Wingdings" w:hint="default"/>
        <w:sz w:val="16"/>
      </w:rPr>
    </w:lvl>
  </w:abstractNum>
  <w:num w:numId="1">
    <w:abstractNumId w:val="8"/>
  </w:num>
  <w:num w:numId="2">
    <w:abstractNumId w:val="11"/>
  </w:num>
  <w:num w:numId="3">
    <w:abstractNumId w:val="18"/>
  </w:num>
  <w:num w:numId="4">
    <w:abstractNumId w:val="6"/>
  </w:num>
  <w:num w:numId="5">
    <w:abstractNumId w:val="9"/>
  </w:num>
  <w:num w:numId="6">
    <w:abstractNumId w:val="24"/>
  </w:num>
  <w:num w:numId="7">
    <w:abstractNumId w:val="10"/>
  </w:num>
  <w:num w:numId="8">
    <w:abstractNumId w:val="0"/>
  </w:num>
  <w:num w:numId="9">
    <w:abstractNumId w:val="13"/>
  </w:num>
  <w:num w:numId="10">
    <w:abstractNumId w:val="20"/>
  </w:num>
  <w:num w:numId="11">
    <w:abstractNumId w:val="21"/>
  </w:num>
  <w:num w:numId="12">
    <w:abstractNumId w:val="14"/>
  </w:num>
  <w:num w:numId="13">
    <w:abstractNumId w:val="19"/>
  </w:num>
  <w:num w:numId="14">
    <w:abstractNumId w:val="7"/>
  </w:num>
  <w:num w:numId="15">
    <w:abstractNumId w:val="22"/>
  </w:num>
  <w:num w:numId="16">
    <w:abstractNumId w:val="5"/>
  </w:num>
  <w:num w:numId="17">
    <w:abstractNumId w:val="15"/>
  </w:num>
  <w:num w:numId="18">
    <w:abstractNumId w:val="2"/>
  </w:num>
  <w:num w:numId="19">
    <w:abstractNumId w:val="17"/>
  </w:num>
  <w:num w:numId="20">
    <w:abstractNumId w:val="4"/>
  </w:num>
  <w:num w:numId="21">
    <w:abstractNumId w:val="12"/>
  </w:num>
  <w:num w:numId="22">
    <w:abstractNumId w:val="1"/>
  </w:num>
  <w:num w:numId="23">
    <w:abstractNumId w:val="16"/>
  </w:num>
  <w:num w:numId="24">
    <w:abstractNumId w:val="3"/>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23313"/>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D23313"/>
    <w:pPr>
      <w:spacing w:after="120"/>
    </w:pPr>
  </w:style>
  <w:style w:type="character" w:customStyle="1" w:styleId="af6">
    <w:name w:val="正文文本 字符"/>
    <w:basedOn w:val="a0"/>
    <w:link w:val="af5"/>
    <w:uiPriority w:val="99"/>
    <w:rsid w:val="00D2331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D3EBB6-9D57-4B21-B8DF-483054CAB5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222</Words>
  <Characters>1272</Characters>
  <Application>Microsoft Office Word</Application>
  <DocSecurity>0</DocSecurity>
  <Lines>10</Lines>
  <Paragraphs>2</Paragraphs>
  <ScaleCrop>false</ScaleCrop>
  <Company/>
  <LinksUpToDate>false</LinksUpToDate>
  <CharactersWithSpaces>1492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2026-07-06T21:29:00Z</dcterms:created>
  <dcterms:modified xsi:type="dcterms:W3CDTF">2026-07-06T21:29:00Z</dcterms:modified>
</cp:coreProperties>
</file>