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F6C665" w:rsidR="0049405C" w:rsidRPr="00187BAA" w:rsidRDefault="00163D3C" w:rsidP="00163D3C">
            <w:pPr>
              <w:spacing w:line="720" w:lineRule="auto"/>
              <w:rPr>
                <w:rFonts w:ascii="宋体" w:eastAsia="宋体" w:hAnsi="宋体"/>
                <w:color w:val="545551"/>
              </w:rPr>
            </w:pPr>
            <w:bookmarkStart w:id="0" w:name="xingming"/>
            <w:bookmarkStart w:id="1" w:name="_GoBack"/>
            <w:bookmarkEnd w:id="1"/>
            <w:r w:rsidRPr="00163D3C">
              <w:rPr>
                <w:rFonts w:ascii="宋体" w:eastAsia="宋体" w:hAnsi="Times New Roman" w:hint="eastAsia"/>
                <w:b/>
                <w:color w:val="000000"/>
                <w:sz w:val="48"/>
              </w:rPr>
              <w:t>赵炎</w:t>
            </w:r>
            <w:bookmarkEnd w:id="0"/>
          </w:p>
          <w:p w14:paraId="706EB16B" w14:textId="5A25DCE4" w:rsidR="0049405C" w:rsidRPr="00187BAA" w:rsidRDefault="00163D3C" w:rsidP="00163D3C">
            <w:pPr>
              <w:spacing w:line="360" w:lineRule="auto"/>
              <w:rPr>
                <w:rFonts w:ascii="宋体" w:eastAsia="宋体" w:hAnsi="宋体"/>
                <w:b/>
                <w:bCs/>
                <w:color w:val="545551"/>
              </w:rPr>
            </w:pPr>
            <w:bookmarkStart w:id="2" w:name="didian"/>
            <w:r w:rsidRPr="00163D3C">
              <w:rPr>
                <w:rFonts w:ascii="宋体" w:eastAsia="宋体" w:hAnsi="Times New Roman" w:hint="eastAsia"/>
                <w:b/>
                <w:bCs/>
                <w:color w:val="000000"/>
              </w:rPr>
              <w:t>合伙人·北京</w:t>
            </w:r>
            <w:bookmarkEnd w:id="2"/>
          </w:p>
          <w:p w14:paraId="6199424A" w14:textId="79980C9D" w:rsidR="0049405C" w:rsidRPr="00187BAA" w:rsidRDefault="00163D3C" w:rsidP="00163D3C">
            <w:pPr>
              <w:spacing w:line="360" w:lineRule="auto"/>
              <w:rPr>
                <w:rFonts w:ascii="宋体" w:eastAsia="宋体" w:hAnsi="宋体"/>
                <w:color w:val="545551"/>
              </w:rPr>
            </w:pPr>
            <w:bookmarkStart w:id="3" w:name="dianhua"/>
            <w:r w:rsidRPr="00163D3C">
              <w:rPr>
                <w:rFonts w:ascii="宋体" w:eastAsia="宋体" w:hAnsi="Times New Roman"/>
                <w:color w:val="000000"/>
              </w:rPr>
              <w:t xml:space="preserve">+86 10 5769 5640 </w:t>
            </w:r>
            <w:bookmarkEnd w:id="3"/>
          </w:p>
          <w:p w14:paraId="4F910ACA" w14:textId="5928D18E" w:rsidR="0049405C" w:rsidRPr="00187BAA" w:rsidRDefault="00163D3C" w:rsidP="00163D3C">
            <w:pPr>
              <w:spacing w:line="360" w:lineRule="auto"/>
              <w:rPr>
                <w:rFonts w:ascii="宋体" w:eastAsia="宋体" w:hAnsi="宋体"/>
                <w:color w:val="000000"/>
              </w:rPr>
            </w:pPr>
            <w:bookmarkStart w:id="4" w:name="youxiang"/>
            <w:r w:rsidRPr="00163D3C">
              <w:rPr>
                <w:rFonts w:ascii="宋体" w:eastAsia="宋体" w:hAnsi="Times New Roman"/>
                <w:color w:val="000000"/>
              </w:rPr>
              <w:t>yan.zhao@fangdalaw.com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349239F" w:rsidR="0049405C" w:rsidRPr="00187BAA" w:rsidRDefault="00163D3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7E849EE" wp14:editId="17917479">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4F4272" w:rsidR="009465FB" w:rsidRPr="00187BAA" w:rsidRDefault="00163D3C" w:rsidP="007177F3">
            <w:pPr>
              <w:rPr>
                <w:rFonts w:ascii="宋体" w:eastAsia="宋体" w:hAnsi="宋体"/>
                <w:color w:val="000000"/>
                <w:szCs w:val="21"/>
              </w:rPr>
            </w:pPr>
            <w:bookmarkStart w:id="6" w:name="zhiyelingyu"/>
            <w:r w:rsidRPr="00163D3C">
              <w:rPr>
                <w:rFonts w:ascii="宋体" w:eastAsia="宋体" w:hAnsi="Times New Roman" w:hint="eastAsia"/>
                <w:color w:val="000000"/>
                <w:szCs w:val="21"/>
              </w:rPr>
              <w:t>赵炎律师的执业领域是中国税务，涵盖一系列与税务有关的事务，如公司并购交易、跨境交易、对外投资、私募股权投资、国际</w:t>
            </w:r>
            <w:r w:rsidRPr="00163D3C">
              <w:rPr>
                <w:rFonts w:ascii="宋体" w:eastAsia="宋体" w:hAnsi="Times New Roman"/>
                <w:color w:val="000000"/>
                <w:szCs w:val="21"/>
              </w:rPr>
              <w:t>/非居民税收等相关的税务咨询、高净值家族和个人收务筹划、税务争议解决，包括在税务稽查、税务检查和转让定价调查过程中为企业提供技术支持和咨询、代表客户提起税务行政复议、行政诉讼等。他服务的客户包括跨国企业、国有企业、私人企业、私募基金公司以及个人。</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F1B008" w14:textId="77777777" w:rsidR="00163D3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E0B946" w14:textId="77777777" w:rsidR="00163D3C" w:rsidRDefault="00163D3C" w:rsidP="00163D3C">
      <w:pPr>
        <w:pStyle w:val="af5"/>
        <w:spacing w:after="0" w:line="480" w:lineRule="auto"/>
        <w:rPr>
          <w:rFonts w:ascii="宋体" w:eastAsia="宋体" w:hAnsi="宋体"/>
          <w:b/>
          <w:sz w:val="24"/>
        </w:rPr>
      </w:pPr>
      <w:r w:rsidRPr="00163D3C">
        <w:rPr>
          <w:rFonts w:ascii="宋体" w:eastAsia="宋体" w:hAnsi="宋体" w:hint="eastAsia"/>
          <w:b/>
          <w:sz w:val="24"/>
        </w:rPr>
        <w:t>近期代理的主要案件</w:t>
      </w:r>
    </w:p>
    <w:p w14:paraId="58E31260" w14:textId="77777777" w:rsidR="00163D3C" w:rsidRDefault="00163D3C" w:rsidP="00163D3C">
      <w:pPr>
        <w:pStyle w:val="af5"/>
        <w:spacing w:before="120"/>
        <w:rPr>
          <w:rFonts w:ascii="宋体" w:eastAsia="宋体" w:hAnsi="Times New Roman"/>
          <w:color w:val="000000"/>
        </w:rPr>
      </w:pPr>
    </w:p>
    <w:p w14:paraId="04CFC6DC" w14:textId="77777777" w:rsidR="00163D3C" w:rsidRDefault="00163D3C" w:rsidP="00163D3C">
      <w:pPr>
        <w:pStyle w:val="af5"/>
        <w:numPr>
          <w:ilvl w:val="0"/>
          <w:numId w:val="4"/>
        </w:numPr>
        <w:spacing w:before="120"/>
        <w:ind w:left="690" w:hanging="240"/>
        <w:rPr>
          <w:rFonts w:ascii="宋体" w:eastAsia="宋体" w:hAnsi="Times New Roman"/>
          <w:color w:val="000000"/>
        </w:rPr>
      </w:pPr>
      <w:r w:rsidRPr="00163D3C">
        <w:rPr>
          <w:rFonts w:ascii="宋体" w:eastAsia="宋体" w:hAnsi="Times New Roman" w:hint="eastAsia"/>
          <w:color w:val="000000"/>
        </w:rPr>
        <w:t>代表德国汽车制造商就其从中方股东购买合资企业股权涉及的税务问题提供税务咨询；</w:t>
      </w:r>
    </w:p>
    <w:p w14:paraId="3776B7D3" w14:textId="77777777" w:rsidR="00163D3C" w:rsidRDefault="00163D3C" w:rsidP="00163D3C">
      <w:pPr>
        <w:pStyle w:val="af5"/>
        <w:numPr>
          <w:ilvl w:val="0"/>
          <w:numId w:val="5"/>
        </w:numPr>
        <w:spacing w:before="120"/>
        <w:ind w:left="690" w:hanging="240"/>
        <w:rPr>
          <w:rFonts w:ascii="宋体" w:eastAsia="宋体" w:hAnsi="Times New Roman"/>
          <w:color w:val="000000"/>
        </w:rPr>
      </w:pPr>
      <w:r w:rsidRPr="00163D3C">
        <w:rPr>
          <w:rFonts w:ascii="宋体" w:eastAsia="宋体" w:hAnsi="Times New Roman" w:hint="eastAsia"/>
          <w:color w:val="000000"/>
        </w:rPr>
        <w:t>代表美国投资银行就其在华开展投资和并购业务提供税务咨询；</w:t>
      </w:r>
    </w:p>
    <w:p w14:paraId="2AA86F66" w14:textId="77777777" w:rsidR="00163D3C" w:rsidRDefault="00163D3C" w:rsidP="00163D3C">
      <w:pPr>
        <w:pStyle w:val="af5"/>
        <w:numPr>
          <w:ilvl w:val="0"/>
          <w:numId w:val="6"/>
        </w:numPr>
        <w:spacing w:before="120"/>
        <w:ind w:left="690" w:hanging="240"/>
        <w:rPr>
          <w:rFonts w:ascii="宋体" w:eastAsia="宋体" w:hAnsi="Times New Roman"/>
          <w:color w:val="000000"/>
        </w:rPr>
      </w:pPr>
      <w:r w:rsidRPr="00163D3C">
        <w:rPr>
          <w:rFonts w:ascii="宋体" w:eastAsia="宋体" w:hAnsi="Times New Roman" w:hint="eastAsia"/>
          <w:color w:val="000000"/>
        </w:rPr>
        <w:t>为众多私募投资基金公司就其投资并购业务提供税务咨询；</w:t>
      </w:r>
    </w:p>
    <w:p w14:paraId="74C26601" w14:textId="77777777" w:rsidR="00163D3C" w:rsidRDefault="00163D3C" w:rsidP="00163D3C">
      <w:pPr>
        <w:pStyle w:val="af5"/>
        <w:numPr>
          <w:ilvl w:val="0"/>
          <w:numId w:val="7"/>
        </w:numPr>
        <w:spacing w:before="120"/>
        <w:ind w:left="690" w:hanging="240"/>
        <w:rPr>
          <w:rFonts w:ascii="宋体" w:eastAsia="宋体" w:hAnsi="Times New Roman"/>
          <w:color w:val="000000"/>
        </w:rPr>
      </w:pPr>
      <w:r w:rsidRPr="00163D3C">
        <w:rPr>
          <w:rFonts w:ascii="宋体" w:eastAsia="宋体" w:hAnsi="Times New Roman" w:hint="eastAsia"/>
          <w:color w:val="000000"/>
        </w:rPr>
        <w:t>代表国际领先的乳业公司就其在中国境内股权转让和资产处置业务提供税务咨询；</w:t>
      </w:r>
    </w:p>
    <w:p w14:paraId="31F8BC5C" w14:textId="77777777" w:rsidR="00163D3C" w:rsidRDefault="00163D3C" w:rsidP="00163D3C">
      <w:pPr>
        <w:pStyle w:val="af5"/>
        <w:numPr>
          <w:ilvl w:val="0"/>
          <w:numId w:val="8"/>
        </w:numPr>
        <w:spacing w:before="120"/>
        <w:ind w:left="690" w:hanging="240"/>
        <w:rPr>
          <w:rFonts w:ascii="宋体" w:eastAsia="宋体" w:hAnsi="Times New Roman"/>
          <w:color w:val="000000"/>
        </w:rPr>
      </w:pPr>
      <w:r w:rsidRPr="00163D3C">
        <w:rPr>
          <w:rFonts w:ascii="宋体" w:eastAsia="宋体" w:hAnsi="Times New Roman" w:hint="eastAsia"/>
          <w:color w:val="000000"/>
        </w:rPr>
        <w:t>代表美国医药公司就其在中国境内的重组和并购业务提供税务咨询；</w:t>
      </w:r>
    </w:p>
    <w:p w14:paraId="0FF5A94F" w14:textId="77777777" w:rsidR="00163D3C" w:rsidRDefault="00163D3C" w:rsidP="00163D3C">
      <w:pPr>
        <w:pStyle w:val="af5"/>
        <w:numPr>
          <w:ilvl w:val="0"/>
          <w:numId w:val="9"/>
        </w:numPr>
        <w:spacing w:before="120"/>
        <w:ind w:left="690" w:hanging="240"/>
        <w:rPr>
          <w:rFonts w:ascii="宋体" w:eastAsia="宋体" w:hAnsi="Times New Roman"/>
          <w:color w:val="000000"/>
        </w:rPr>
      </w:pPr>
      <w:r w:rsidRPr="00163D3C">
        <w:rPr>
          <w:rFonts w:ascii="宋体" w:eastAsia="宋体" w:hAnsi="Times New Roman" w:hint="eastAsia"/>
          <w:color w:val="000000"/>
        </w:rPr>
        <w:t>代表日本投资机构就其间接转让海外上市中国公司股权业务提供税务咨询；</w:t>
      </w:r>
    </w:p>
    <w:p w14:paraId="78792164" w14:textId="77777777" w:rsidR="00163D3C" w:rsidRDefault="00163D3C" w:rsidP="00163D3C">
      <w:pPr>
        <w:pStyle w:val="af5"/>
        <w:numPr>
          <w:ilvl w:val="0"/>
          <w:numId w:val="10"/>
        </w:numPr>
        <w:spacing w:before="120"/>
        <w:ind w:left="690" w:hanging="240"/>
        <w:rPr>
          <w:rFonts w:ascii="宋体" w:eastAsia="宋体" w:hAnsi="Times New Roman"/>
          <w:color w:val="000000"/>
        </w:rPr>
      </w:pPr>
      <w:r w:rsidRPr="00163D3C">
        <w:rPr>
          <w:rFonts w:ascii="宋体" w:eastAsia="宋体" w:hAnsi="Times New Roman" w:hint="eastAsia"/>
          <w:color w:val="000000"/>
        </w:rPr>
        <w:t>代表外国政府和公司就其在中国境内发行熊猫债提供税务意见；</w:t>
      </w:r>
    </w:p>
    <w:p w14:paraId="538AE681" w14:textId="77777777" w:rsidR="00163D3C" w:rsidRDefault="00163D3C" w:rsidP="00163D3C">
      <w:pPr>
        <w:pStyle w:val="af5"/>
        <w:numPr>
          <w:ilvl w:val="0"/>
          <w:numId w:val="11"/>
        </w:numPr>
        <w:spacing w:before="120"/>
        <w:ind w:left="690" w:hanging="240"/>
        <w:rPr>
          <w:rFonts w:ascii="宋体" w:eastAsia="宋体" w:hAnsi="Times New Roman"/>
          <w:color w:val="000000"/>
        </w:rPr>
      </w:pPr>
      <w:r w:rsidRPr="00163D3C">
        <w:rPr>
          <w:rFonts w:ascii="宋体" w:eastAsia="宋体" w:hAnsi="Times New Roman" w:hint="eastAsia"/>
          <w:color w:val="000000"/>
        </w:rPr>
        <w:t>代表国企背景的投资公司就其参与的不良资产处置项目提供税务咨询和优化意见；</w:t>
      </w:r>
    </w:p>
    <w:p w14:paraId="674FA558" w14:textId="77777777" w:rsidR="00163D3C" w:rsidRDefault="00163D3C" w:rsidP="00163D3C">
      <w:pPr>
        <w:pStyle w:val="af5"/>
        <w:numPr>
          <w:ilvl w:val="0"/>
          <w:numId w:val="12"/>
        </w:numPr>
        <w:spacing w:before="120"/>
        <w:ind w:left="690" w:hanging="240"/>
        <w:rPr>
          <w:rFonts w:ascii="宋体" w:eastAsia="宋体" w:hAnsi="Times New Roman"/>
          <w:color w:val="000000"/>
        </w:rPr>
      </w:pPr>
      <w:r w:rsidRPr="00163D3C">
        <w:rPr>
          <w:rFonts w:ascii="宋体" w:eastAsia="宋体" w:hAnsi="Times New Roman" w:hint="eastAsia"/>
          <w:color w:val="000000"/>
        </w:rPr>
        <w:t>代表国际餐饮企业就其在税务稽查和转让定价调查过程中遇到的问题与税务机关谈判，提供税务意见和技术支持；</w:t>
      </w:r>
    </w:p>
    <w:p w14:paraId="502F78E0" w14:textId="77777777" w:rsidR="00163D3C" w:rsidRDefault="00163D3C" w:rsidP="00163D3C">
      <w:pPr>
        <w:pStyle w:val="af5"/>
        <w:numPr>
          <w:ilvl w:val="0"/>
          <w:numId w:val="13"/>
        </w:numPr>
        <w:spacing w:before="120"/>
        <w:ind w:left="690" w:hanging="240"/>
        <w:rPr>
          <w:rFonts w:ascii="宋体" w:eastAsia="宋体" w:hAnsi="Times New Roman"/>
          <w:color w:val="000000"/>
        </w:rPr>
      </w:pPr>
      <w:r w:rsidRPr="00163D3C">
        <w:rPr>
          <w:rFonts w:ascii="宋体" w:eastAsia="宋体" w:hAnsi="Times New Roman" w:hint="eastAsia"/>
          <w:color w:val="000000"/>
        </w:rPr>
        <w:t>代表英国上市食品和营养产品公司就税务机关的处理决定提起行政诉讼；</w:t>
      </w:r>
    </w:p>
    <w:p w14:paraId="60BB101A" w14:textId="77777777" w:rsidR="00163D3C" w:rsidRDefault="00163D3C" w:rsidP="00163D3C">
      <w:pPr>
        <w:pStyle w:val="af5"/>
        <w:numPr>
          <w:ilvl w:val="0"/>
          <w:numId w:val="14"/>
        </w:numPr>
        <w:spacing w:before="120"/>
        <w:ind w:left="690" w:hanging="240"/>
        <w:rPr>
          <w:rFonts w:ascii="宋体" w:eastAsia="宋体" w:hAnsi="Times New Roman"/>
          <w:color w:val="000000"/>
        </w:rPr>
      </w:pPr>
      <w:r w:rsidRPr="00163D3C">
        <w:rPr>
          <w:rFonts w:ascii="宋体" w:eastAsia="宋体" w:hAnsi="Times New Roman" w:hint="eastAsia"/>
          <w:color w:val="000000"/>
        </w:rPr>
        <w:t>代表美国高科技公司、法国制药企业和韩国电子产品制造企业等，协助应对税务机关的转让定价调查；</w:t>
      </w:r>
    </w:p>
    <w:p w14:paraId="5929B8E4" w14:textId="77777777" w:rsidR="00163D3C" w:rsidRDefault="00163D3C" w:rsidP="00163D3C">
      <w:pPr>
        <w:pStyle w:val="af5"/>
        <w:numPr>
          <w:ilvl w:val="0"/>
          <w:numId w:val="15"/>
        </w:numPr>
        <w:spacing w:before="120"/>
        <w:ind w:left="690" w:hanging="240"/>
        <w:rPr>
          <w:rFonts w:ascii="宋体" w:eastAsia="宋体" w:hAnsi="Times New Roman"/>
          <w:color w:val="000000"/>
        </w:rPr>
      </w:pPr>
      <w:r w:rsidRPr="00163D3C">
        <w:rPr>
          <w:rFonts w:ascii="宋体" w:eastAsia="宋体" w:hAnsi="Times New Roman" w:hint="eastAsia"/>
          <w:color w:val="000000"/>
        </w:rPr>
        <w:t>代表英国食品企业向税务机关追索长期逾期的巨额应退未退税款；</w:t>
      </w:r>
    </w:p>
    <w:p w14:paraId="1FDD7B78" w14:textId="77777777" w:rsidR="00163D3C" w:rsidRDefault="00163D3C" w:rsidP="00163D3C">
      <w:pPr>
        <w:pStyle w:val="af5"/>
        <w:numPr>
          <w:ilvl w:val="0"/>
          <w:numId w:val="16"/>
        </w:numPr>
        <w:spacing w:before="120"/>
        <w:ind w:left="690" w:hanging="240"/>
        <w:rPr>
          <w:rFonts w:ascii="宋体" w:eastAsia="宋体" w:hAnsi="Times New Roman"/>
          <w:color w:val="000000"/>
        </w:rPr>
      </w:pPr>
      <w:r w:rsidRPr="00163D3C">
        <w:rPr>
          <w:rFonts w:ascii="宋体" w:eastAsia="宋体" w:hAnsi="Times New Roman" w:hint="eastAsia"/>
          <w:color w:val="000000"/>
        </w:rPr>
        <w:t>代表丹麦机械设备制造企业，协助应对税务机关针对其高新技术企业资质的调查，与税务机关谈判，并为其转让定价、受益所有人等问题提供技术支持和税务意见；</w:t>
      </w:r>
    </w:p>
    <w:p w14:paraId="42D7B6BE" w14:textId="77777777" w:rsidR="00163D3C" w:rsidRDefault="00163D3C" w:rsidP="00163D3C">
      <w:pPr>
        <w:pStyle w:val="af5"/>
        <w:numPr>
          <w:ilvl w:val="0"/>
          <w:numId w:val="17"/>
        </w:numPr>
        <w:spacing w:before="120"/>
        <w:ind w:left="690" w:hanging="240"/>
        <w:rPr>
          <w:rFonts w:ascii="宋体" w:eastAsia="宋体" w:hAnsi="Times New Roman"/>
          <w:color w:val="000000"/>
        </w:rPr>
      </w:pPr>
      <w:r w:rsidRPr="00163D3C">
        <w:rPr>
          <w:rFonts w:ascii="宋体" w:eastAsia="宋体" w:hAnsi="Times New Roman" w:hint="eastAsia"/>
          <w:color w:val="000000"/>
        </w:rPr>
        <w:t>代表德国汽车金融公司、日本汽车制造公司针对税务机关的处理决定提起行政复议。</w:t>
      </w:r>
    </w:p>
    <w:p w14:paraId="6C92AD57" w14:textId="77777777" w:rsidR="00163D3C" w:rsidRDefault="00163D3C" w:rsidP="00163D3C">
      <w:pPr>
        <w:pStyle w:val="af5"/>
        <w:spacing w:after="0" w:line="480" w:lineRule="auto"/>
        <w:rPr>
          <w:rFonts w:ascii="宋体" w:eastAsia="宋体" w:hAnsi="宋体"/>
          <w:b/>
          <w:sz w:val="24"/>
        </w:rPr>
      </w:pPr>
      <w:r w:rsidRPr="00163D3C">
        <w:rPr>
          <w:rFonts w:ascii="宋体" w:eastAsia="宋体" w:hAnsi="宋体" w:hint="eastAsia"/>
          <w:b/>
          <w:sz w:val="24"/>
        </w:rPr>
        <w:t>教育背景</w:t>
      </w:r>
    </w:p>
    <w:p w14:paraId="638FFF0C" w14:textId="77777777" w:rsidR="00163D3C" w:rsidRDefault="00163D3C" w:rsidP="00163D3C">
      <w:pPr>
        <w:pStyle w:val="af5"/>
        <w:numPr>
          <w:ilvl w:val="0"/>
          <w:numId w:val="18"/>
        </w:numPr>
        <w:spacing w:before="120"/>
        <w:ind w:left="690" w:hanging="240"/>
        <w:rPr>
          <w:rFonts w:ascii="宋体" w:eastAsia="宋体" w:hAnsi="Times New Roman"/>
          <w:color w:val="000000"/>
        </w:rPr>
      </w:pPr>
      <w:r w:rsidRPr="00163D3C">
        <w:rPr>
          <w:rFonts w:ascii="宋体" w:eastAsia="宋体" w:hAnsi="Times New Roman" w:hint="eastAsia"/>
          <w:color w:val="000000"/>
        </w:rPr>
        <w:t>北京第二外国语学院，经济学</w:t>
      </w:r>
    </w:p>
    <w:p w14:paraId="281F4BA3" w14:textId="77777777" w:rsidR="00163D3C" w:rsidRDefault="00163D3C" w:rsidP="00163D3C">
      <w:pPr>
        <w:pStyle w:val="af5"/>
        <w:numPr>
          <w:ilvl w:val="0"/>
          <w:numId w:val="19"/>
        </w:numPr>
        <w:spacing w:before="120"/>
        <w:ind w:left="690" w:hanging="240"/>
        <w:rPr>
          <w:rFonts w:ascii="宋体" w:eastAsia="宋体" w:hAnsi="Times New Roman"/>
          <w:color w:val="000000"/>
        </w:rPr>
      </w:pPr>
      <w:r w:rsidRPr="00163D3C">
        <w:rPr>
          <w:rFonts w:ascii="宋体" w:eastAsia="宋体" w:hAnsi="Times New Roman" w:hint="eastAsia"/>
          <w:color w:val="000000"/>
        </w:rPr>
        <w:t>北京第二外国语学院，英语学士</w:t>
      </w:r>
    </w:p>
    <w:p w14:paraId="4634983D" w14:textId="77777777" w:rsidR="00163D3C" w:rsidRDefault="00163D3C" w:rsidP="00163D3C">
      <w:pPr>
        <w:pStyle w:val="af5"/>
        <w:spacing w:after="0" w:line="480" w:lineRule="auto"/>
        <w:rPr>
          <w:rFonts w:ascii="宋体" w:eastAsia="宋体" w:hAnsi="宋体"/>
          <w:b/>
          <w:sz w:val="24"/>
        </w:rPr>
      </w:pPr>
      <w:r w:rsidRPr="00163D3C">
        <w:rPr>
          <w:rFonts w:ascii="宋体" w:eastAsia="宋体" w:hAnsi="宋体" w:hint="eastAsia"/>
          <w:b/>
          <w:sz w:val="24"/>
        </w:rPr>
        <w:t>执业资格</w:t>
      </w:r>
    </w:p>
    <w:p w14:paraId="1E4B267F" w14:textId="77777777" w:rsidR="00163D3C" w:rsidRDefault="00163D3C" w:rsidP="00163D3C">
      <w:pPr>
        <w:pStyle w:val="af5"/>
        <w:numPr>
          <w:ilvl w:val="0"/>
          <w:numId w:val="20"/>
        </w:numPr>
        <w:spacing w:before="120"/>
        <w:ind w:left="690" w:hanging="240"/>
        <w:rPr>
          <w:rFonts w:ascii="宋体" w:eastAsia="宋体" w:hAnsi="Times New Roman"/>
          <w:color w:val="000000"/>
        </w:rPr>
      </w:pPr>
      <w:r w:rsidRPr="00163D3C">
        <w:rPr>
          <w:rFonts w:ascii="宋体" w:eastAsia="宋体" w:hAnsi="Times New Roman" w:hint="eastAsia"/>
          <w:color w:val="000000"/>
        </w:rPr>
        <w:t>中华人民共和国执业律师</w:t>
      </w:r>
    </w:p>
    <w:p w14:paraId="7B0CC7E7" w14:textId="77777777" w:rsidR="00163D3C" w:rsidRDefault="00163D3C" w:rsidP="00163D3C">
      <w:pPr>
        <w:pStyle w:val="af5"/>
        <w:numPr>
          <w:ilvl w:val="0"/>
          <w:numId w:val="21"/>
        </w:numPr>
        <w:spacing w:before="120"/>
        <w:ind w:left="690" w:hanging="240"/>
        <w:rPr>
          <w:rFonts w:ascii="宋体" w:eastAsia="宋体" w:hAnsi="Times New Roman"/>
          <w:color w:val="000000"/>
        </w:rPr>
      </w:pPr>
      <w:r w:rsidRPr="00163D3C">
        <w:rPr>
          <w:rFonts w:ascii="宋体" w:eastAsia="宋体" w:hAnsi="Times New Roman" w:hint="eastAsia"/>
          <w:color w:val="000000"/>
        </w:rPr>
        <w:t>中华人民共和国税务师</w:t>
      </w:r>
    </w:p>
    <w:p w14:paraId="3E70F8FF" w14:textId="77777777" w:rsidR="00163D3C" w:rsidRDefault="00163D3C" w:rsidP="00163D3C">
      <w:pPr>
        <w:pStyle w:val="af5"/>
        <w:spacing w:after="0" w:line="480" w:lineRule="auto"/>
        <w:rPr>
          <w:rFonts w:ascii="宋体" w:eastAsia="宋体" w:hAnsi="宋体"/>
          <w:b/>
          <w:sz w:val="24"/>
        </w:rPr>
      </w:pPr>
      <w:r w:rsidRPr="00163D3C">
        <w:rPr>
          <w:rFonts w:ascii="宋体" w:eastAsia="宋体" w:hAnsi="宋体" w:hint="eastAsia"/>
          <w:b/>
          <w:sz w:val="24"/>
        </w:rPr>
        <w:t>工作语言</w:t>
      </w:r>
    </w:p>
    <w:p w14:paraId="590791F7" w14:textId="77777777" w:rsidR="00163D3C" w:rsidRDefault="00163D3C" w:rsidP="00163D3C">
      <w:pPr>
        <w:pStyle w:val="af5"/>
        <w:numPr>
          <w:ilvl w:val="0"/>
          <w:numId w:val="22"/>
        </w:numPr>
        <w:spacing w:before="120"/>
        <w:ind w:left="690" w:hanging="240"/>
        <w:rPr>
          <w:rFonts w:ascii="宋体" w:eastAsia="宋体" w:hAnsi="Times New Roman"/>
          <w:color w:val="000000"/>
        </w:rPr>
      </w:pPr>
      <w:r w:rsidRPr="00163D3C">
        <w:rPr>
          <w:rFonts w:ascii="宋体" w:eastAsia="宋体" w:hAnsi="Times New Roman" w:hint="eastAsia"/>
          <w:color w:val="000000"/>
        </w:rPr>
        <w:t>中文</w:t>
      </w:r>
    </w:p>
    <w:p w14:paraId="6B577CB4" w14:textId="77777777" w:rsidR="00163D3C" w:rsidRDefault="00163D3C" w:rsidP="00163D3C">
      <w:pPr>
        <w:pStyle w:val="af5"/>
        <w:numPr>
          <w:ilvl w:val="0"/>
          <w:numId w:val="23"/>
        </w:numPr>
        <w:spacing w:before="120"/>
        <w:ind w:left="690" w:hanging="240"/>
        <w:rPr>
          <w:rFonts w:ascii="宋体" w:eastAsia="宋体" w:hAnsi="Times New Roman"/>
          <w:color w:val="000000"/>
        </w:rPr>
      </w:pPr>
      <w:r w:rsidRPr="00163D3C">
        <w:rPr>
          <w:rFonts w:ascii="宋体" w:eastAsia="宋体" w:hAnsi="Times New Roman" w:hint="eastAsia"/>
          <w:color w:val="000000"/>
        </w:rPr>
        <w:t>英文</w:t>
      </w:r>
    </w:p>
    <w:p w14:paraId="2160A765" w14:textId="77777777" w:rsidR="00163D3C" w:rsidRDefault="00163D3C" w:rsidP="00163D3C">
      <w:pPr>
        <w:pStyle w:val="af5"/>
        <w:spacing w:after="0" w:line="480" w:lineRule="auto"/>
        <w:rPr>
          <w:rFonts w:ascii="宋体" w:eastAsia="宋体" w:hAnsi="宋体"/>
          <w:b/>
          <w:sz w:val="24"/>
        </w:rPr>
      </w:pPr>
      <w:r w:rsidRPr="00163D3C">
        <w:rPr>
          <w:rFonts w:ascii="宋体" w:eastAsia="宋体" w:hAnsi="宋体" w:hint="eastAsia"/>
          <w:b/>
          <w:sz w:val="24"/>
        </w:rPr>
        <w:t>职业背景</w:t>
      </w:r>
    </w:p>
    <w:p w14:paraId="7BD65DE1" w14:textId="77777777" w:rsidR="00163D3C" w:rsidRDefault="00163D3C" w:rsidP="00163D3C">
      <w:pPr>
        <w:pStyle w:val="af5"/>
        <w:numPr>
          <w:ilvl w:val="0"/>
          <w:numId w:val="24"/>
        </w:numPr>
        <w:spacing w:before="120"/>
        <w:ind w:left="690" w:hanging="240"/>
        <w:rPr>
          <w:rFonts w:ascii="宋体" w:eastAsia="宋体" w:hAnsi="Times New Roman"/>
          <w:color w:val="000000"/>
        </w:rPr>
      </w:pPr>
      <w:r w:rsidRPr="00163D3C">
        <w:rPr>
          <w:rFonts w:ascii="宋体" w:eastAsia="宋体" w:hAnsi="Times New Roman" w:hint="eastAsia"/>
          <w:color w:val="000000"/>
        </w:rPr>
        <w:t>赵炎律师拥有超过</w:t>
      </w:r>
      <w:r w:rsidRPr="00163D3C">
        <w:rPr>
          <w:rFonts w:ascii="宋体" w:eastAsia="宋体" w:hAnsi="Times New Roman"/>
          <w:color w:val="000000"/>
        </w:rPr>
        <w:t>20年的专业服务经验，目前是方达律师事务所的税务合伙人。</w:t>
      </w:r>
    </w:p>
    <w:p w14:paraId="5CD180A9" w14:textId="77777777" w:rsidR="00163D3C" w:rsidRDefault="00163D3C" w:rsidP="00163D3C">
      <w:pPr>
        <w:pStyle w:val="af5"/>
        <w:numPr>
          <w:ilvl w:val="0"/>
          <w:numId w:val="25"/>
        </w:numPr>
        <w:spacing w:before="120"/>
        <w:ind w:left="690" w:hanging="240"/>
        <w:rPr>
          <w:rFonts w:ascii="宋体" w:eastAsia="宋体" w:hAnsi="Times New Roman"/>
          <w:color w:val="000000"/>
        </w:rPr>
      </w:pPr>
      <w:r w:rsidRPr="00163D3C">
        <w:rPr>
          <w:rFonts w:ascii="宋体" w:eastAsia="宋体" w:hAnsi="Times New Roman" w:hint="eastAsia"/>
          <w:color w:val="000000"/>
        </w:rPr>
        <w:t>赵炎律师曾经在国际“四大”会计师事务所工作</w:t>
      </w:r>
      <w:r w:rsidRPr="00163D3C">
        <w:rPr>
          <w:rFonts w:ascii="宋体" w:eastAsia="宋体" w:hAnsi="Times New Roman"/>
          <w:color w:val="000000"/>
        </w:rPr>
        <w:t>14年，随后在国内一家领先的律师事务所工作九年。</w:t>
      </w:r>
    </w:p>
    <w:p w14:paraId="2DA09968" w14:textId="77777777" w:rsidR="00163D3C" w:rsidRDefault="00163D3C" w:rsidP="00163D3C">
      <w:pPr>
        <w:pStyle w:val="af5"/>
        <w:spacing w:after="0" w:line="480" w:lineRule="auto"/>
        <w:rPr>
          <w:rFonts w:ascii="宋体" w:eastAsia="宋体" w:hAnsi="宋体"/>
          <w:b/>
          <w:sz w:val="24"/>
        </w:rPr>
      </w:pPr>
      <w:r w:rsidRPr="00163D3C">
        <w:rPr>
          <w:rFonts w:ascii="宋体" w:eastAsia="宋体" w:hAnsi="宋体" w:hint="eastAsia"/>
          <w:b/>
          <w:sz w:val="24"/>
        </w:rPr>
        <w:t>其他信息</w:t>
      </w:r>
    </w:p>
    <w:p w14:paraId="2CC401AF" w14:textId="77777777" w:rsidR="00163D3C" w:rsidRDefault="00163D3C" w:rsidP="00163D3C">
      <w:pPr>
        <w:pStyle w:val="af5"/>
        <w:spacing w:after="0" w:line="480" w:lineRule="auto"/>
        <w:rPr>
          <w:rFonts w:ascii="宋体" w:eastAsia="宋体" w:hAnsi="宋体"/>
          <w:b/>
          <w:sz w:val="24"/>
        </w:rPr>
      </w:pPr>
      <w:r w:rsidRPr="00163D3C">
        <w:rPr>
          <w:rFonts w:ascii="宋体" w:eastAsia="宋体" w:hAnsi="宋体" w:hint="eastAsia"/>
          <w:b/>
          <w:sz w:val="24"/>
        </w:rPr>
        <w:t>获奖情况</w:t>
      </w:r>
    </w:p>
    <w:p w14:paraId="4F0A196B" w14:textId="5DF36D7D" w:rsidR="00A46A04" w:rsidRPr="00163D3C" w:rsidRDefault="00163D3C" w:rsidP="00163D3C">
      <w:pPr>
        <w:pStyle w:val="af5"/>
        <w:numPr>
          <w:ilvl w:val="0"/>
          <w:numId w:val="26"/>
        </w:numPr>
        <w:spacing w:before="120"/>
        <w:ind w:left="690" w:hanging="240"/>
        <w:rPr>
          <w:rFonts w:ascii="宋体" w:eastAsia="宋体" w:hAnsi="Times New Roman"/>
          <w:color w:val="000000"/>
        </w:rPr>
      </w:pPr>
      <w:r w:rsidRPr="00163D3C">
        <w:rPr>
          <w:rFonts w:ascii="宋体" w:eastAsia="宋体" w:hAnsi="Times New Roman"/>
          <w:color w:val="000000"/>
        </w:rPr>
        <w:t xml:space="preserve">赵炎律师在过去多年连续被Legal 500 和ALB评比为高度推荐的中国税务领域律师。 </w:t>
      </w:r>
    </w:p>
    <w:sectPr w:rsidR="00A46A04" w:rsidRPr="00163D3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A99"/>
    <w:multiLevelType w:val="singleLevel"/>
    <w:tmpl w:val="D4485F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055DEB"/>
    <w:multiLevelType w:val="singleLevel"/>
    <w:tmpl w:val="B7524D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520B07"/>
    <w:multiLevelType w:val="singleLevel"/>
    <w:tmpl w:val="28D0FC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8D2DF9"/>
    <w:multiLevelType w:val="singleLevel"/>
    <w:tmpl w:val="D520B11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EB42F8"/>
    <w:multiLevelType w:val="singleLevel"/>
    <w:tmpl w:val="0FA22F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231E52"/>
    <w:multiLevelType w:val="singleLevel"/>
    <w:tmpl w:val="26086F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FB6FA4"/>
    <w:multiLevelType w:val="singleLevel"/>
    <w:tmpl w:val="9CC82F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001200"/>
    <w:multiLevelType w:val="singleLevel"/>
    <w:tmpl w:val="AB6E069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BE6E9F"/>
    <w:multiLevelType w:val="singleLevel"/>
    <w:tmpl w:val="20C486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EF3C23"/>
    <w:multiLevelType w:val="singleLevel"/>
    <w:tmpl w:val="1FDCB74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CB1DA0"/>
    <w:multiLevelType w:val="singleLevel"/>
    <w:tmpl w:val="BD76F0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A130EB"/>
    <w:multiLevelType w:val="singleLevel"/>
    <w:tmpl w:val="0C3009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797B03"/>
    <w:multiLevelType w:val="singleLevel"/>
    <w:tmpl w:val="6B46F5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A7238F"/>
    <w:multiLevelType w:val="singleLevel"/>
    <w:tmpl w:val="D6CE35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473587"/>
    <w:multiLevelType w:val="singleLevel"/>
    <w:tmpl w:val="8D78CF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297A43"/>
    <w:multiLevelType w:val="singleLevel"/>
    <w:tmpl w:val="5C6AB0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B50A9C"/>
    <w:multiLevelType w:val="singleLevel"/>
    <w:tmpl w:val="F2B47A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B36552"/>
    <w:multiLevelType w:val="singleLevel"/>
    <w:tmpl w:val="7764DBC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D1C4EDA"/>
    <w:multiLevelType w:val="singleLevel"/>
    <w:tmpl w:val="7A1049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5EF556E"/>
    <w:multiLevelType w:val="singleLevel"/>
    <w:tmpl w:val="9C2CACA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9DE3EAE"/>
    <w:multiLevelType w:val="singleLevel"/>
    <w:tmpl w:val="53C655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D483D6A"/>
    <w:multiLevelType w:val="singleLevel"/>
    <w:tmpl w:val="B64653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DA940C2"/>
    <w:multiLevelType w:val="singleLevel"/>
    <w:tmpl w:val="BD76F0E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08571A5"/>
    <w:multiLevelType w:val="singleLevel"/>
    <w:tmpl w:val="D96CBE4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5"/>
  </w:num>
  <w:num w:numId="3">
    <w:abstractNumId w:val="20"/>
  </w:num>
  <w:num w:numId="4">
    <w:abstractNumId w:val="22"/>
  </w:num>
  <w:num w:numId="5">
    <w:abstractNumId w:val="6"/>
  </w:num>
  <w:num w:numId="6">
    <w:abstractNumId w:val="16"/>
  </w:num>
  <w:num w:numId="7">
    <w:abstractNumId w:val="17"/>
  </w:num>
  <w:num w:numId="8">
    <w:abstractNumId w:val="4"/>
  </w:num>
  <w:num w:numId="9">
    <w:abstractNumId w:val="2"/>
  </w:num>
  <w:num w:numId="10">
    <w:abstractNumId w:val="19"/>
  </w:num>
  <w:num w:numId="11">
    <w:abstractNumId w:val="18"/>
  </w:num>
  <w:num w:numId="12">
    <w:abstractNumId w:val="23"/>
  </w:num>
  <w:num w:numId="13">
    <w:abstractNumId w:val="3"/>
  </w:num>
  <w:num w:numId="14">
    <w:abstractNumId w:val="25"/>
  </w:num>
  <w:num w:numId="15">
    <w:abstractNumId w:val="8"/>
  </w:num>
  <w:num w:numId="16">
    <w:abstractNumId w:val="7"/>
  </w:num>
  <w:num w:numId="17">
    <w:abstractNumId w:val="0"/>
  </w:num>
  <w:num w:numId="18">
    <w:abstractNumId w:val="1"/>
  </w:num>
  <w:num w:numId="19">
    <w:abstractNumId w:val="5"/>
  </w:num>
  <w:num w:numId="20">
    <w:abstractNumId w:val="21"/>
  </w:num>
  <w:num w:numId="21">
    <w:abstractNumId w:val="11"/>
  </w:num>
  <w:num w:numId="22">
    <w:abstractNumId w:val="9"/>
  </w:num>
  <w:num w:numId="23">
    <w:abstractNumId w:val="13"/>
  </w:num>
  <w:num w:numId="24">
    <w:abstractNumId w:val="12"/>
  </w:num>
  <w:num w:numId="25">
    <w:abstractNumId w:val="24"/>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63D3C"/>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63D3C"/>
    <w:pPr>
      <w:spacing w:after="120"/>
    </w:pPr>
  </w:style>
  <w:style w:type="character" w:customStyle="1" w:styleId="af6">
    <w:name w:val="正文文本 字符"/>
    <w:basedOn w:val="a0"/>
    <w:link w:val="af5"/>
    <w:uiPriority w:val="99"/>
    <w:rsid w:val="00163D3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E2077-980C-43DF-8EE1-971491E73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858</Characters>
  <Application>Microsoft Office Word</Application>
  <DocSecurity>0</DocSecurity>
  <Lines>7</Lines>
  <Paragraphs>2</Paragraphs>
  <ScaleCrop>false</ScaleCrop>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2026-10-17T05:11:00Z</dcterms:created>
  <dcterms:modified xsi:type="dcterms:W3CDTF">2026-10-17T05:11:00Z</dcterms:modified>
</cp:coreProperties>
</file>