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4CC7F07" w:rsidR="0049405C" w:rsidRPr="00187BAA" w:rsidRDefault="00E008A6" w:rsidP="00E008A6">
            <w:pPr>
              <w:spacing w:line="720" w:lineRule="auto"/>
              <w:rPr>
                <w:rFonts w:ascii="宋体" w:eastAsia="宋体" w:hAnsi="宋体"/>
                <w:color w:val="545551"/>
              </w:rPr>
            </w:pPr>
            <w:bookmarkStart w:id="0" w:name="xingming"/>
            <w:bookmarkStart w:id="1" w:name="_GoBack"/>
            <w:bookmarkEnd w:id="1"/>
            <w:r w:rsidRPr="00E008A6">
              <w:rPr>
                <w:rFonts w:ascii="宋体" w:eastAsia="宋体" w:hAnsi="Times New Roman" w:hint="eastAsia"/>
                <w:b/>
                <w:color w:val="000000"/>
                <w:sz w:val="48"/>
              </w:rPr>
              <w:t>高天艺</w:t>
            </w:r>
            <w:bookmarkEnd w:id="0"/>
          </w:p>
          <w:p w14:paraId="706EB16B" w14:textId="44320CE7" w:rsidR="0049405C" w:rsidRPr="00187BAA" w:rsidRDefault="00E008A6" w:rsidP="00E008A6">
            <w:pPr>
              <w:spacing w:line="360" w:lineRule="auto"/>
              <w:rPr>
                <w:rFonts w:ascii="宋体" w:eastAsia="宋体" w:hAnsi="宋体"/>
                <w:b/>
                <w:bCs/>
                <w:color w:val="545551"/>
              </w:rPr>
            </w:pPr>
            <w:bookmarkStart w:id="2" w:name="didian"/>
            <w:r w:rsidRPr="00E008A6">
              <w:rPr>
                <w:rFonts w:ascii="宋体" w:eastAsia="宋体" w:hAnsi="Times New Roman" w:hint="eastAsia"/>
                <w:b/>
                <w:bCs/>
                <w:color w:val="000000"/>
              </w:rPr>
              <w:t>合伙人·北京</w:t>
            </w:r>
            <w:bookmarkEnd w:id="2"/>
          </w:p>
          <w:p w14:paraId="6199424A" w14:textId="4F25E032" w:rsidR="0049405C" w:rsidRPr="00187BAA" w:rsidRDefault="00E008A6" w:rsidP="00E008A6">
            <w:pPr>
              <w:spacing w:line="360" w:lineRule="auto"/>
              <w:rPr>
                <w:rFonts w:ascii="宋体" w:eastAsia="宋体" w:hAnsi="宋体"/>
                <w:color w:val="545551"/>
              </w:rPr>
            </w:pPr>
            <w:bookmarkStart w:id="3" w:name="dianhua"/>
            <w:r w:rsidRPr="00E008A6">
              <w:rPr>
                <w:rFonts w:ascii="宋体" w:eastAsia="宋体" w:hAnsi="Times New Roman"/>
                <w:color w:val="000000"/>
              </w:rPr>
              <w:t xml:space="preserve">+86 10 5769 4294 </w:t>
            </w:r>
            <w:bookmarkEnd w:id="3"/>
          </w:p>
          <w:p w14:paraId="4F910ACA" w14:textId="7B16B5AD" w:rsidR="0049405C" w:rsidRPr="00187BAA" w:rsidRDefault="00E008A6" w:rsidP="00E008A6">
            <w:pPr>
              <w:spacing w:line="360" w:lineRule="auto"/>
              <w:rPr>
                <w:rFonts w:ascii="宋体" w:eastAsia="宋体" w:hAnsi="宋体"/>
                <w:color w:val="000000"/>
              </w:rPr>
            </w:pPr>
            <w:bookmarkStart w:id="4" w:name="youxiang"/>
            <w:r w:rsidRPr="00E008A6">
              <w:rPr>
                <w:rFonts w:ascii="宋体" w:eastAsia="宋体" w:hAnsi="Times New Roman"/>
                <w:color w:val="000000"/>
              </w:rPr>
              <w:t>tianyi.gao@fangdalaw.com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BF7C534" w:rsidR="0049405C" w:rsidRPr="00187BAA" w:rsidRDefault="00E008A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B5543F6" wp14:editId="5AB3AF5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144B40C" w:rsidR="009465FB" w:rsidRPr="00187BAA" w:rsidRDefault="00E008A6" w:rsidP="007177F3">
            <w:pPr>
              <w:rPr>
                <w:rFonts w:ascii="宋体" w:eastAsia="宋体" w:hAnsi="宋体"/>
                <w:color w:val="000000"/>
                <w:szCs w:val="21"/>
              </w:rPr>
            </w:pPr>
            <w:bookmarkStart w:id="6" w:name="zhiyelingyu"/>
            <w:r w:rsidRPr="00E008A6">
              <w:rPr>
                <w:rFonts w:ascii="宋体" w:eastAsia="宋体" w:hAnsi="Times New Roman" w:hint="eastAsia"/>
                <w:color w:val="000000"/>
                <w:szCs w:val="21"/>
              </w:rPr>
              <w:t>高天艺律师的主要执业领域为争议解决，包括商事诉讼、仲裁和合规及政府执法等事项。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9A4A223" w14:textId="77777777" w:rsidR="00E008A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BAE4B5" w14:textId="77777777" w:rsidR="00E008A6" w:rsidRDefault="00E008A6" w:rsidP="00E008A6">
      <w:pPr>
        <w:pStyle w:val="af5"/>
        <w:spacing w:after="0" w:line="480" w:lineRule="auto"/>
        <w:rPr>
          <w:rFonts w:ascii="宋体" w:eastAsia="宋体" w:hAnsi="宋体"/>
          <w:b/>
          <w:sz w:val="24"/>
        </w:rPr>
      </w:pPr>
      <w:r w:rsidRPr="00E008A6">
        <w:rPr>
          <w:rFonts w:ascii="宋体" w:eastAsia="宋体" w:hAnsi="宋体" w:hint="eastAsia"/>
          <w:b/>
          <w:sz w:val="24"/>
        </w:rPr>
        <w:t>近期代理的主要案件</w:t>
      </w:r>
    </w:p>
    <w:p w14:paraId="7A10395E" w14:textId="77777777" w:rsidR="00E008A6" w:rsidRDefault="00E008A6" w:rsidP="00E008A6">
      <w:pPr>
        <w:pStyle w:val="af5"/>
        <w:spacing w:before="120"/>
        <w:rPr>
          <w:rFonts w:ascii="宋体" w:eastAsia="宋体" w:hAnsi="Times New Roman"/>
          <w:color w:val="000000"/>
        </w:rPr>
      </w:pPr>
      <w:r w:rsidRPr="00E008A6">
        <w:rPr>
          <w:rFonts w:ascii="宋体" w:eastAsia="宋体" w:hAnsi="Times New Roman" w:hint="eastAsia"/>
          <w:color w:val="000000"/>
        </w:rPr>
        <w:t>商事争议解决（诉讼仲裁）</w:t>
      </w:r>
    </w:p>
    <w:p w14:paraId="526E7D85" w14:textId="77777777" w:rsidR="00E008A6" w:rsidRDefault="00E008A6" w:rsidP="00E008A6">
      <w:pPr>
        <w:pStyle w:val="af5"/>
        <w:numPr>
          <w:ilvl w:val="0"/>
          <w:numId w:val="4"/>
        </w:numPr>
        <w:spacing w:before="120"/>
        <w:ind w:left="690" w:hanging="240"/>
        <w:rPr>
          <w:rFonts w:ascii="宋体" w:eastAsia="宋体" w:hAnsi="Times New Roman"/>
          <w:color w:val="000000"/>
        </w:rPr>
      </w:pPr>
      <w:r w:rsidRPr="00E008A6">
        <w:rPr>
          <w:rFonts w:ascii="宋体" w:eastAsia="宋体" w:hAnsi="Times New Roman" w:hint="eastAsia"/>
          <w:color w:val="000000"/>
        </w:rPr>
        <w:t>代表一家著名互联网影视公司处理其与被投资公司之间在投资协议纠纷，争议金额超过</w:t>
      </w:r>
      <w:r w:rsidRPr="00E008A6">
        <w:rPr>
          <w:rFonts w:ascii="宋体" w:eastAsia="宋体" w:hAnsi="Times New Roman"/>
          <w:color w:val="000000"/>
        </w:rPr>
        <w:t>6亿人民币</w:t>
      </w:r>
    </w:p>
    <w:p w14:paraId="2E125261" w14:textId="77777777" w:rsidR="00E008A6" w:rsidRDefault="00E008A6" w:rsidP="00E008A6">
      <w:pPr>
        <w:pStyle w:val="af5"/>
        <w:numPr>
          <w:ilvl w:val="0"/>
          <w:numId w:val="5"/>
        </w:numPr>
        <w:spacing w:before="120"/>
        <w:ind w:left="690" w:hanging="240"/>
        <w:rPr>
          <w:rFonts w:ascii="宋体" w:eastAsia="宋体" w:hAnsi="Times New Roman"/>
          <w:color w:val="000000"/>
        </w:rPr>
      </w:pPr>
      <w:r w:rsidRPr="00E008A6">
        <w:rPr>
          <w:rFonts w:ascii="宋体" w:eastAsia="宋体" w:hAnsi="Times New Roman" w:hint="eastAsia"/>
          <w:color w:val="000000"/>
        </w:rPr>
        <w:t>代表一家英国银行处理其与境内借款人的多项贷款协议纠纷，争议金额超过</w:t>
      </w:r>
      <w:r w:rsidRPr="00E008A6">
        <w:rPr>
          <w:rFonts w:ascii="宋体" w:eastAsia="宋体" w:hAnsi="Times New Roman"/>
          <w:color w:val="000000"/>
        </w:rPr>
        <w:t>2亿美元</w:t>
      </w:r>
    </w:p>
    <w:p w14:paraId="1AC5BC0A" w14:textId="77777777" w:rsidR="00E008A6" w:rsidRDefault="00E008A6" w:rsidP="00E008A6">
      <w:pPr>
        <w:pStyle w:val="af5"/>
        <w:numPr>
          <w:ilvl w:val="0"/>
          <w:numId w:val="6"/>
        </w:numPr>
        <w:spacing w:before="120"/>
        <w:ind w:left="690" w:hanging="240"/>
        <w:rPr>
          <w:rFonts w:ascii="宋体" w:eastAsia="宋体" w:hAnsi="Times New Roman"/>
          <w:color w:val="000000"/>
        </w:rPr>
      </w:pPr>
      <w:r w:rsidRPr="00E008A6">
        <w:rPr>
          <w:rFonts w:ascii="宋体" w:eastAsia="宋体" w:hAnsi="Times New Roman" w:hint="eastAsia"/>
          <w:color w:val="000000"/>
        </w:rPr>
        <w:t>代表一家国内知名投资机构处理一项涉及复杂境外交易架构的可转债纠纷，争议金额超过</w:t>
      </w:r>
      <w:r w:rsidRPr="00E008A6">
        <w:rPr>
          <w:rFonts w:ascii="宋体" w:eastAsia="宋体" w:hAnsi="Times New Roman"/>
          <w:color w:val="000000"/>
        </w:rPr>
        <w:t>2亿人民币</w:t>
      </w:r>
    </w:p>
    <w:p w14:paraId="6BD6A4DD" w14:textId="77777777" w:rsidR="00E008A6" w:rsidRDefault="00E008A6" w:rsidP="00E008A6">
      <w:pPr>
        <w:pStyle w:val="af5"/>
        <w:numPr>
          <w:ilvl w:val="0"/>
          <w:numId w:val="7"/>
        </w:numPr>
        <w:spacing w:before="120"/>
        <w:ind w:left="690" w:hanging="240"/>
        <w:rPr>
          <w:rFonts w:ascii="宋体" w:eastAsia="宋体" w:hAnsi="Times New Roman"/>
          <w:color w:val="000000"/>
        </w:rPr>
      </w:pPr>
      <w:r w:rsidRPr="00E008A6">
        <w:rPr>
          <w:rFonts w:ascii="宋体" w:eastAsia="宋体" w:hAnsi="Times New Roman" w:hint="eastAsia"/>
          <w:color w:val="000000"/>
        </w:rPr>
        <w:t>代表一家国内顶尖资产管理机构处理破产债权申报事项，并针对保证人提起仲裁程序，争议金额超过</w:t>
      </w:r>
      <w:r w:rsidRPr="00E008A6">
        <w:rPr>
          <w:rFonts w:ascii="宋体" w:eastAsia="宋体" w:hAnsi="Times New Roman"/>
          <w:color w:val="000000"/>
        </w:rPr>
        <w:t>4亿人民币</w:t>
      </w:r>
    </w:p>
    <w:p w14:paraId="2B7AFD6C" w14:textId="77777777" w:rsidR="00E008A6" w:rsidRDefault="00E008A6" w:rsidP="00E008A6">
      <w:pPr>
        <w:pStyle w:val="af5"/>
        <w:numPr>
          <w:ilvl w:val="0"/>
          <w:numId w:val="8"/>
        </w:numPr>
        <w:spacing w:before="120"/>
        <w:ind w:left="690" w:hanging="240"/>
        <w:rPr>
          <w:rFonts w:ascii="宋体" w:eastAsia="宋体" w:hAnsi="Times New Roman"/>
          <w:color w:val="000000"/>
        </w:rPr>
      </w:pPr>
      <w:r w:rsidRPr="00E008A6">
        <w:rPr>
          <w:rFonts w:ascii="宋体" w:eastAsia="宋体" w:hAnsi="Times New Roman" w:hint="eastAsia"/>
          <w:color w:val="000000"/>
        </w:rPr>
        <w:t>代表一家大型跨国制造企业处理其与境内供应商的货款纠纷，争议金额超过</w:t>
      </w:r>
      <w:r w:rsidRPr="00E008A6">
        <w:rPr>
          <w:rFonts w:ascii="宋体" w:eastAsia="宋体" w:hAnsi="Times New Roman"/>
          <w:color w:val="000000"/>
        </w:rPr>
        <w:t>1千万美元，涉及大陆法院诉讼程序和香港仲裁程序</w:t>
      </w:r>
    </w:p>
    <w:p w14:paraId="36A36D37" w14:textId="77777777" w:rsidR="00E008A6" w:rsidRDefault="00E008A6" w:rsidP="00E008A6">
      <w:pPr>
        <w:pStyle w:val="af5"/>
        <w:numPr>
          <w:ilvl w:val="0"/>
          <w:numId w:val="9"/>
        </w:numPr>
        <w:spacing w:before="120"/>
        <w:ind w:left="690" w:hanging="240"/>
        <w:rPr>
          <w:rFonts w:ascii="宋体" w:eastAsia="宋体" w:hAnsi="Times New Roman"/>
          <w:color w:val="000000"/>
        </w:rPr>
      </w:pPr>
      <w:r w:rsidRPr="00E008A6">
        <w:rPr>
          <w:rFonts w:ascii="宋体" w:eastAsia="宋体" w:hAnsi="Times New Roman" w:hint="eastAsia"/>
          <w:color w:val="000000"/>
        </w:rPr>
        <w:t>为多家美国上市的中概股公司就美国法院的证券诉讼提供协助，以及为其他中国企业在海外的诉讼提供包括证据开示在内的各种协助</w:t>
      </w:r>
    </w:p>
    <w:p w14:paraId="60D1B01D" w14:textId="77777777" w:rsidR="00E008A6" w:rsidRDefault="00E008A6" w:rsidP="00E008A6">
      <w:pPr>
        <w:pStyle w:val="af5"/>
        <w:numPr>
          <w:ilvl w:val="0"/>
          <w:numId w:val="10"/>
        </w:numPr>
        <w:spacing w:before="120"/>
        <w:ind w:left="690" w:hanging="240"/>
        <w:rPr>
          <w:rFonts w:ascii="宋体" w:eastAsia="宋体" w:hAnsi="Times New Roman"/>
          <w:color w:val="000000"/>
        </w:rPr>
      </w:pPr>
      <w:r w:rsidRPr="00E008A6">
        <w:rPr>
          <w:rFonts w:ascii="宋体" w:eastAsia="宋体" w:hAnsi="Times New Roman" w:hint="eastAsia"/>
          <w:color w:val="000000"/>
        </w:rPr>
        <w:t>协助一家世界领先的超高性能计算机研发公司需要在开曼法院的诉讼程序中开示的文件进行国家秘密、个人信息筛查并提供相关的中国法律意见</w:t>
      </w:r>
    </w:p>
    <w:p w14:paraId="2D112083" w14:textId="77777777" w:rsidR="00E008A6" w:rsidRDefault="00E008A6" w:rsidP="00E008A6">
      <w:pPr>
        <w:pStyle w:val="af5"/>
        <w:numPr>
          <w:ilvl w:val="0"/>
          <w:numId w:val="11"/>
        </w:numPr>
        <w:spacing w:before="120"/>
        <w:ind w:left="690" w:hanging="240"/>
        <w:rPr>
          <w:rFonts w:ascii="宋体" w:eastAsia="宋体" w:hAnsi="Times New Roman"/>
          <w:color w:val="000000"/>
        </w:rPr>
      </w:pPr>
      <w:r w:rsidRPr="00E008A6">
        <w:rPr>
          <w:rFonts w:ascii="宋体" w:eastAsia="宋体" w:hAnsi="Times New Roman" w:hint="eastAsia"/>
          <w:color w:val="000000"/>
        </w:rPr>
        <w:t>代表一家投资银行处理其与被投资公司以及股东之间的股权回购纠纷</w:t>
      </w:r>
    </w:p>
    <w:p w14:paraId="3879A7CE" w14:textId="77777777" w:rsidR="00E008A6" w:rsidRDefault="00E008A6" w:rsidP="00E008A6">
      <w:pPr>
        <w:pStyle w:val="af5"/>
        <w:numPr>
          <w:ilvl w:val="0"/>
          <w:numId w:val="12"/>
        </w:numPr>
        <w:spacing w:before="120"/>
        <w:ind w:left="690" w:hanging="240"/>
        <w:rPr>
          <w:rFonts w:ascii="宋体" w:eastAsia="宋体" w:hAnsi="Times New Roman"/>
          <w:color w:val="000000"/>
        </w:rPr>
      </w:pPr>
      <w:r w:rsidRPr="00E008A6">
        <w:rPr>
          <w:rFonts w:ascii="宋体" w:eastAsia="宋体" w:hAnsi="Times New Roman" w:hint="eastAsia"/>
          <w:color w:val="000000"/>
        </w:rPr>
        <w:t>协助一家四大会计师事务所处理一起在中国法院进行的证券虚假陈述纠纷</w:t>
      </w:r>
    </w:p>
    <w:p w14:paraId="745F6DEB" w14:textId="77777777" w:rsidR="00E008A6" w:rsidRDefault="00E008A6" w:rsidP="00E008A6">
      <w:pPr>
        <w:pStyle w:val="af5"/>
        <w:numPr>
          <w:ilvl w:val="0"/>
          <w:numId w:val="13"/>
        </w:numPr>
        <w:spacing w:before="120"/>
        <w:ind w:left="690" w:hanging="240"/>
        <w:rPr>
          <w:rFonts w:ascii="宋体" w:eastAsia="宋体" w:hAnsi="Times New Roman"/>
          <w:color w:val="000000"/>
        </w:rPr>
      </w:pPr>
      <w:r w:rsidRPr="00E008A6">
        <w:rPr>
          <w:rFonts w:ascii="宋体" w:eastAsia="宋体" w:hAnsi="Times New Roman" w:hint="eastAsia"/>
          <w:color w:val="000000"/>
        </w:rPr>
        <w:t>代表康菲石油中国有限公司处理其与上百位渔民有关因蓬莱</w:t>
      </w:r>
      <w:r w:rsidRPr="00E008A6">
        <w:rPr>
          <w:rFonts w:ascii="宋体" w:eastAsia="宋体" w:hAnsi="Times New Roman"/>
          <w:color w:val="000000"/>
        </w:rPr>
        <w:t>19-3溢油事件引起的上百起诉讼</w:t>
      </w:r>
    </w:p>
    <w:p w14:paraId="4B79CE93" w14:textId="77777777" w:rsidR="00E008A6" w:rsidRDefault="00E008A6" w:rsidP="00E008A6">
      <w:pPr>
        <w:pStyle w:val="af5"/>
        <w:numPr>
          <w:ilvl w:val="0"/>
          <w:numId w:val="14"/>
        </w:numPr>
        <w:spacing w:before="120"/>
        <w:ind w:left="690" w:hanging="240"/>
        <w:rPr>
          <w:rFonts w:ascii="宋体" w:eastAsia="宋体" w:hAnsi="Times New Roman"/>
          <w:color w:val="000000"/>
        </w:rPr>
      </w:pPr>
      <w:r w:rsidRPr="00E008A6">
        <w:rPr>
          <w:rFonts w:ascii="宋体" w:eastAsia="宋体" w:hAnsi="Times New Roman" w:hint="eastAsia"/>
          <w:color w:val="000000"/>
        </w:rPr>
        <w:t>协助一家上市公司处理其与机构投资者、信托公司之间涉及股票收益权回购的潜在纠纷</w:t>
      </w:r>
    </w:p>
    <w:p w14:paraId="62F47291" w14:textId="77777777" w:rsidR="00E008A6" w:rsidRDefault="00E008A6" w:rsidP="00E008A6">
      <w:pPr>
        <w:pStyle w:val="af5"/>
        <w:spacing w:before="120"/>
        <w:rPr>
          <w:rFonts w:ascii="宋体" w:eastAsia="宋体" w:hAnsi="Times New Roman"/>
          <w:color w:val="000000"/>
        </w:rPr>
      </w:pPr>
      <w:r w:rsidRPr="00E008A6">
        <w:rPr>
          <w:rFonts w:ascii="宋体" w:eastAsia="宋体" w:hAnsi="Times New Roman" w:hint="eastAsia"/>
          <w:color w:val="000000"/>
        </w:rPr>
        <w:t>合规与调查</w:t>
      </w:r>
    </w:p>
    <w:p w14:paraId="3D568FAC" w14:textId="77777777" w:rsidR="00E008A6" w:rsidRDefault="00E008A6" w:rsidP="00E008A6">
      <w:pPr>
        <w:pStyle w:val="af5"/>
        <w:numPr>
          <w:ilvl w:val="0"/>
          <w:numId w:val="15"/>
        </w:numPr>
        <w:spacing w:before="120"/>
        <w:ind w:left="690" w:hanging="240"/>
        <w:rPr>
          <w:rFonts w:ascii="宋体" w:eastAsia="宋体" w:hAnsi="Times New Roman"/>
          <w:color w:val="000000"/>
        </w:rPr>
      </w:pPr>
      <w:r w:rsidRPr="00E008A6">
        <w:rPr>
          <w:rFonts w:ascii="宋体" w:eastAsia="宋体" w:hAnsi="Times New Roman" w:hint="eastAsia"/>
          <w:color w:val="000000"/>
        </w:rPr>
        <w:t>在境外监管机关发起的调查以及境外诉讼过程中，为多家在美上市的中国公司提供法律服务，并就与保密法、个人隐私法及数据跨境传输相关的中国法问题提供意见</w:t>
      </w:r>
    </w:p>
    <w:p w14:paraId="2CA59EB7" w14:textId="77777777" w:rsidR="00E008A6" w:rsidRDefault="00E008A6" w:rsidP="00E008A6">
      <w:pPr>
        <w:pStyle w:val="af5"/>
        <w:numPr>
          <w:ilvl w:val="0"/>
          <w:numId w:val="16"/>
        </w:numPr>
        <w:spacing w:before="120"/>
        <w:ind w:left="690" w:hanging="240"/>
        <w:rPr>
          <w:rFonts w:ascii="宋体" w:eastAsia="宋体" w:hAnsi="Times New Roman"/>
          <w:color w:val="000000"/>
        </w:rPr>
      </w:pPr>
      <w:r w:rsidRPr="00E008A6">
        <w:rPr>
          <w:rFonts w:ascii="宋体" w:eastAsia="宋体" w:hAnsi="Times New Roman" w:hint="eastAsia"/>
          <w:color w:val="000000"/>
        </w:rPr>
        <w:t>在美国证监会发起的行政程序中，以及其他与跨境监管调查有关的数十个项目中，代表“四大”会计师事务所，并就与保密法、个人信息保护、及数据跨境传输相关的中国法问题提供意见</w:t>
      </w:r>
    </w:p>
    <w:p w14:paraId="26662046" w14:textId="77777777" w:rsidR="00E008A6" w:rsidRDefault="00E008A6" w:rsidP="00E008A6">
      <w:pPr>
        <w:pStyle w:val="af5"/>
        <w:numPr>
          <w:ilvl w:val="0"/>
          <w:numId w:val="17"/>
        </w:numPr>
        <w:spacing w:before="120"/>
        <w:ind w:left="690" w:hanging="240"/>
        <w:rPr>
          <w:rFonts w:ascii="宋体" w:eastAsia="宋体" w:hAnsi="Times New Roman"/>
          <w:color w:val="000000"/>
        </w:rPr>
      </w:pPr>
      <w:r w:rsidRPr="00E008A6">
        <w:rPr>
          <w:rFonts w:ascii="宋体" w:eastAsia="宋体" w:hAnsi="Times New Roman" w:hint="eastAsia"/>
          <w:color w:val="000000"/>
        </w:rPr>
        <w:t>为多家互联网巨头及其集团中关联企业提供与境外调查、海外诉讼等跨境数据传输场景相关的、涉及网安法、保密法、隐私法等方面数据安全和隐私保护等意见，并参与数十万文件审阅等工作</w:t>
      </w:r>
    </w:p>
    <w:p w14:paraId="6094F0E7" w14:textId="77777777" w:rsidR="00E008A6" w:rsidRDefault="00E008A6" w:rsidP="00E008A6">
      <w:pPr>
        <w:pStyle w:val="af5"/>
        <w:numPr>
          <w:ilvl w:val="0"/>
          <w:numId w:val="18"/>
        </w:numPr>
        <w:spacing w:before="120"/>
        <w:ind w:left="690" w:hanging="240"/>
        <w:rPr>
          <w:rFonts w:ascii="宋体" w:eastAsia="宋体" w:hAnsi="Times New Roman"/>
          <w:color w:val="000000"/>
        </w:rPr>
      </w:pPr>
      <w:r w:rsidRPr="00E008A6">
        <w:rPr>
          <w:rFonts w:ascii="宋体" w:eastAsia="宋体" w:hAnsi="Times New Roman" w:hint="eastAsia"/>
          <w:color w:val="000000"/>
        </w:rPr>
        <w:t>在中国证券监督管理委员会发起的行政调查中为一家知名对冲基金进行答辩，涉案金额达数十亿，并成功达成行政和解</w:t>
      </w:r>
    </w:p>
    <w:p w14:paraId="5FDEB19B" w14:textId="77777777" w:rsidR="00E008A6" w:rsidRDefault="00E008A6" w:rsidP="00E008A6">
      <w:pPr>
        <w:pStyle w:val="af5"/>
        <w:numPr>
          <w:ilvl w:val="0"/>
          <w:numId w:val="19"/>
        </w:numPr>
        <w:spacing w:before="120"/>
        <w:ind w:left="690" w:hanging="240"/>
        <w:rPr>
          <w:rFonts w:ascii="宋体" w:eastAsia="宋体" w:hAnsi="Times New Roman"/>
          <w:color w:val="000000"/>
        </w:rPr>
      </w:pPr>
      <w:r w:rsidRPr="00E008A6">
        <w:rPr>
          <w:rFonts w:ascii="宋体" w:eastAsia="宋体" w:hAnsi="Times New Roman" w:hint="eastAsia"/>
          <w:color w:val="000000"/>
        </w:rPr>
        <w:t>在中国证券监督管理委员会发起的行政调查中，为</w:t>
      </w:r>
      <w:r w:rsidRPr="00E008A6">
        <w:rPr>
          <w:rFonts w:ascii="宋体" w:eastAsia="宋体" w:hAnsi="Times New Roman"/>
          <w:color w:val="000000"/>
        </w:rPr>
        <w:t>A股和H股两地上市的大型上市公司进行申辩，案涉信息披露问题，涉及金额数十亿</w:t>
      </w:r>
    </w:p>
    <w:p w14:paraId="53ACA1DC" w14:textId="77777777" w:rsidR="00E008A6" w:rsidRDefault="00E008A6" w:rsidP="00E008A6">
      <w:pPr>
        <w:pStyle w:val="af5"/>
        <w:numPr>
          <w:ilvl w:val="0"/>
          <w:numId w:val="20"/>
        </w:numPr>
        <w:spacing w:before="120"/>
        <w:ind w:left="690" w:hanging="240"/>
        <w:rPr>
          <w:rFonts w:ascii="宋体" w:eastAsia="宋体" w:hAnsi="Times New Roman"/>
          <w:color w:val="000000"/>
        </w:rPr>
      </w:pPr>
      <w:r w:rsidRPr="00E008A6">
        <w:rPr>
          <w:rFonts w:ascii="宋体" w:eastAsia="宋体" w:hAnsi="Times New Roman" w:hint="eastAsia"/>
          <w:color w:val="000000"/>
        </w:rPr>
        <w:t>为多家医药上市公司就审计合规以及数据跨境传输法律设计合规方案，并提供法律咨询意见</w:t>
      </w:r>
    </w:p>
    <w:p w14:paraId="3915D9D5" w14:textId="77777777" w:rsidR="00E008A6" w:rsidRDefault="00E008A6" w:rsidP="00E008A6">
      <w:pPr>
        <w:pStyle w:val="af5"/>
        <w:numPr>
          <w:ilvl w:val="0"/>
          <w:numId w:val="21"/>
        </w:numPr>
        <w:spacing w:before="120"/>
        <w:ind w:left="690" w:hanging="240"/>
        <w:rPr>
          <w:rFonts w:ascii="宋体" w:eastAsia="宋体" w:hAnsi="Times New Roman"/>
          <w:color w:val="000000"/>
        </w:rPr>
      </w:pPr>
      <w:r w:rsidRPr="00E008A6">
        <w:rPr>
          <w:rFonts w:ascii="宋体" w:eastAsia="宋体" w:hAnsi="Times New Roman" w:hint="eastAsia"/>
          <w:color w:val="000000"/>
        </w:rPr>
        <w:t>为一家美国</w:t>
      </w:r>
      <w:r w:rsidRPr="00E008A6">
        <w:rPr>
          <w:rFonts w:ascii="宋体" w:eastAsia="宋体" w:hAnsi="Times New Roman"/>
          <w:color w:val="000000"/>
        </w:rPr>
        <w:t>500强上市公司就审计合规以及数据跨境传输法律设计合规方案，并提供法律咨询意见</w:t>
      </w:r>
    </w:p>
    <w:p w14:paraId="39E873F7" w14:textId="77777777" w:rsidR="00E008A6" w:rsidRDefault="00E008A6" w:rsidP="00E008A6">
      <w:pPr>
        <w:pStyle w:val="af5"/>
        <w:numPr>
          <w:ilvl w:val="0"/>
          <w:numId w:val="22"/>
        </w:numPr>
        <w:spacing w:before="120"/>
        <w:ind w:left="690" w:hanging="240"/>
        <w:rPr>
          <w:rFonts w:ascii="宋体" w:eastAsia="宋体" w:hAnsi="Times New Roman"/>
          <w:color w:val="000000"/>
        </w:rPr>
      </w:pPr>
      <w:r w:rsidRPr="00E008A6">
        <w:rPr>
          <w:rFonts w:ascii="宋体" w:eastAsia="宋体" w:hAnsi="Times New Roman" w:hint="eastAsia"/>
          <w:color w:val="000000"/>
        </w:rPr>
        <w:t>为一家领先的依托互联网技术的民营银行，就有关个人信息保护、互联网数据获取及分享以及与此相关的反不正当竞争等问题提供法律意见</w:t>
      </w:r>
    </w:p>
    <w:p w14:paraId="16D4B809" w14:textId="77777777" w:rsidR="00E008A6" w:rsidRDefault="00E008A6" w:rsidP="00E008A6">
      <w:pPr>
        <w:pStyle w:val="af5"/>
        <w:numPr>
          <w:ilvl w:val="0"/>
          <w:numId w:val="23"/>
        </w:numPr>
        <w:spacing w:before="120"/>
        <w:ind w:left="690" w:hanging="240"/>
        <w:rPr>
          <w:rFonts w:ascii="宋体" w:eastAsia="宋体" w:hAnsi="Times New Roman"/>
          <w:color w:val="000000"/>
        </w:rPr>
      </w:pPr>
      <w:r w:rsidRPr="00E008A6">
        <w:rPr>
          <w:rFonts w:ascii="宋体" w:eastAsia="宋体" w:hAnsi="Times New Roman" w:hint="eastAsia"/>
          <w:color w:val="000000"/>
        </w:rPr>
        <w:t>协助一家国内领先互联网出行公司处理并购过程中个人信息保护以及数据合规等问题，并提供法律意见</w:t>
      </w:r>
    </w:p>
    <w:p w14:paraId="1427367D" w14:textId="77777777" w:rsidR="00E008A6" w:rsidRDefault="00E008A6" w:rsidP="00E008A6">
      <w:pPr>
        <w:pStyle w:val="af5"/>
        <w:numPr>
          <w:ilvl w:val="0"/>
          <w:numId w:val="24"/>
        </w:numPr>
        <w:spacing w:before="120"/>
        <w:ind w:left="690" w:hanging="240"/>
        <w:rPr>
          <w:rFonts w:ascii="宋体" w:eastAsia="宋体" w:hAnsi="Times New Roman"/>
          <w:color w:val="000000"/>
        </w:rPr>
      </w:pPr>
      <w:r w:rsidRPr="00E008A6">
        <w:rPr>
          <w:rFonts w:ascii="宋体" w:eastAsia="宋体" w:hAnsi="Times New Roman" w:hint="eastAsia"/>
          <w:color w:val="000000"/>
        </w:rPr>
        <w:t>协助一家国际著名环保服务集团处理网络安全法合规问题以及内部培训事项，并就跨境数据共享等问题提供法律意见</w:t>
      </w:r>
    </w:p>
    <w:p w14:paraId="533C04C3" w14:textId="77777777" w:rsidR="00E008A6" w:rsidRDefault="00E008A6" w:rsidP="00E008A6">
      <w:pPr>
        <w:pStyle w:val="af5"/>
        <w:numPr>
          <w:ilvl w:val="0"/>
          <w:numId w:val="25"/>
        </w:numPr>
        <w:spacing w:before="120"/>
        <w:ind w:left="690" w:hanging="240"/>
        <w:rPr>
          <w:rFonts w:ascii="宋体" w:eastAsia="宋体" w:hAnsi="Times New Roman"/>
          <w:color w:val="000000"/>
        </w:rPr>
      </w:pPr>
      <w:r w:rsidRPr="00E008A6">
        <w:rPr>
          <w:rFonts w:ascii="宋体" w:eastAsia="宋体" w:hAnsi="Times New Roman" w:hint="eastAsia"/>
          <w:color w:val="000000"/>
        </w:rPr>
        <w:t>协助多家跨国公司处理涉及网络安全法、个人信息保护及数据合规等问题并提供法律意见</w:t>
      </w:r>
    </w:p>
    <w:p w14:paraId="7E2CEB5D" w14:textId="77777777" w:rsidR="00E008A6" w:rsidRDefault="00E008A6" w:rsidP="00E008A6">
      <w:pPr>
        <w:pStyle w:val="af5"/>
        <w:spacing w:after="0" w:line="480" w:lineRule="auto"/>
        <w:rPr>
          <w:rFonts w:ascii="宋体" w:eastAsia="宋体" w:hAnsi="宋体"/>
          <w:b/>
          <w:sz w:val="24"/>
        </w:rPr>
      </w:pPr>
      <w:r w:rsidRPr="00E008A6">
        <w:rPr>
          <w:rFonts w:ascii="宋体" w:eastAsia="宋体" w:hAnsi="宋体" w:hint="eastAsia"/>
          <w:b/>
          <w:sz w:val="24"/>
        </w:rPr>
        <w:t>教育背景</w:t>
      </w:r>
    </w:p>
    <w:p w14:paraId="4E392242" w14:textId="77777777" w:rsidR="00E008A6" w:rsidRDefault="00E008A6" w:rsidP="00E008A6">
      <w:pPr>
        <w:pStyle w:val="af5"/>
        <w:numPr>
          <w:ilvl w:val="0"/>
          <w:numId w:val="26"/>
        </w:numPr>
        <w:spacing w:before="120"/>
        <w:ind w:left="690" w:hanging="240"/>
        <w:rPr>
          <w:rFonts w:ascii="宋体" w:eastAsia="宋体" w:hAnsi="Times New Roman"/>
          <w:color w:val="000000"/>
        </w:rPr>
      </w:pPr>
      <w:r w:rsidRPr="00E008A6">
        <w:rPr>
          <w:rFonts w:ascii="宋体" w:eastAsia="宋体" w:hAnsi="Times New Roman" w:hint="eastAsia"/>
          <w:color w:val="000000"/>
        </w:rPr>
        <w:t>北京大学法学硕士</w:t>
      </w:r>
    </w:p>
    <w:p w14:paraId="1A2E2B30" w14:textId="77777777" w:rsidR="00E008A6" w:rsidRDefault="00E008A6" w:rsidP="00E008A6">
      <w:pPr>
        <w:pStyle w:val="af5"/>
        <w:numPr>
          <w:ilvl w:val="0"/>
          <w:numId w:val="27"/>
        </w:numPr>
        <w:spacing w:before="120"/>
        <w:ind w:left="690" w:hanging="240"/>
        <w:rPr>
          <w:rFonts w:ascii="宋体" w:eastAsia="宋体" w:hAnsi="Times New Roman"/>
          <w:color w:val="000000"/>
        </w:rPr>
      </w:pPr>
      <w:r w:rsidRPr="00E008A6">
        <w:rPr>
          <w:rFonts w:ascii="宋体" w:eastAsia="宋体" w:hAnsi="Times New Roman" w:hint="eastAsia"/>
          <w:color w:val="000000"/>
        </w:rPr>
        <w:t>北京大学法学学士</w:t>
      </w:r>
    </w:p>
    <w:p w14:paraId="53CFD731" w14:textId="77777777" w:rsidR="00E008A6" w:rsidRDefault="00E008A6" w:rsidP="00E008A6">
      <w:pPr>
        <w:pStyle w:val="af5"/>
        <w:spacing w:after="0" w:line="480" w:lineRule="auto"/>
        <w:rPr>
          <w:rFonts w:ascii="宋体" w:eastAsia="宋体" w:hAnsi="宋体"/>
          <w:b/>
          <w:sz w:val="24"/>
        </w:rPr>
      </w:pPr>
      <w:r w:rsidRPr="00E008A6">
        <w:rPr>
          <w:rFonts w:ascii="宋体" w:eastAsia="宋体" w:hAnsi="宋体" w:hint="eastAsia"/>
          <w:b/>
          <w:sz w:val="24"/>
        </w:rPr>
        <w:t>执业资格</w:t>
      </w:r>
    </w:p>
    <w:p w14:paraId="77523159" w14:textId="77777777" w:rsidR="00E008A6" w:rsidRDefault="00E008A6" w:rsidP="00E008A6">
      <w:pPr>
        <w:pStyle w:val="af5"/>
        <w:numPr>
          <w:ilvl w:val="0"/>
          <w:numId w:val="28"/>
        </w:numPr>
        <w:spacing w:before="120"/>
        <w:ind w:left="690" w:hanging="240"/>
        <w:rPr>
          <w:rFonts w:ascii="宋体" w:eastAsia="宋体" w:hAnsi="Times New Roman"/>
          <w:color w:val="000000"/>
        </w:rPr>
      </w:pPr>
      <w:r w:rsidRPr="00E008A6">
        <w:rPr>
          <w:rFonts w:ascii="宋体" w:eastAsia="宋体" w:hAnsi="Times New Roman" w:hint="eastAsia"/>
          <w:color w:val="000000"/>
        </w:rPr>
        <w:t>中华人民共和国执业律师</w:t>
      </w:r>
    </w:p>
    <w:p w14:paraId="132546BB" w14:textId="77777777" w:rsidR="00E008A6" w:rsidRDefault="00E008A6" w:rsidP="00E008A6">
      <w:pPr>
        <w:pStyle w:val="af5"/>
        <w:spacing w:after="0" w:line="480" w:lineRule="auto"/>
        <w:rPr>
          <w:rFonts w:ascii="宋体" w:eastAsia="宋体" w:hAnsi="宋体"/>
          <w:b/>
          <w:sz w:val="24"/>
        </w:rPr>
      </w:pPr>
      <w:r w:rsidRPr="00E008A6">
        <w:rPr>
          <w:rFonts w:ascii="宋体" w:eastAsia="宋体" w:hAnsi="宋体" w:hint="eastAsia"/>
          <w:b/>
          <w:sz w:val="24"/>
        </w:rPr>
        <w:t>工作语言</w:t>
      </w:r>
    </w:p>
    <w:p w14:paraId="1433A793" w14:textId="77777777" w:rsidR="00E008A6" w:rsidRDefault="00E008A6" w:rsidP="00E008A6">
      <w:pPr>
        <w:pStyle w:val="af5"/>
        <w:numPr>
          <w:ilvl w:val="0"/>
          <w:numId w:val="29"/>
        </w:numPr>
        <w:spacing w:before="120"/>
        <w:ind w:left="690" w:hanging="240"/>
        <w:rPr>
          <w:rFonts w:ascii="宋体" w:eastAsia="宋体" w:hAnsi="Times New Roman"/>
          <w:color w:val="000000"/>
        </w:rPr>
      </w:pPr>
      <w:r w:rsidRPr="00E008A6">
        <w:rPr>
          <w:rFonts w:ascii="宋体" w:eastAsia="宋体" w:hAnsi="Times New Roman" w:hint="eastAsia"/>
          <w:color w:val="000000"/>
        </w:rPr>
        <w:t>普通话</w:t>
      </w:r>
    </w:p>
    <w:p w14:paraId="4F0A196B" w14:textId="1CB0655B" w:rsidR="00A46A04" w:rsidRPr="00E008A6" w:rsidRDefault="00E008A6" w:rsidP="00E008A6">
      <w:pPr>
        <w:pStyle w:val="af5"/>
        <w:numPr>
          <w:ilvl w:val="0"/>
          <w:numId w:val="30"/>
        </w:numPr>
        <w:spacing w:before="120"/>
        <w:ind w:left="690" w:hanging="240"/>
        <w:rPr>
          <w:rFonts w:ascii="宋体" w:eastAsia="宋体" w:hAnsi="Times New Roman"/>
          <w:color w:val="000000"/>
        </w:rPr>
      </w:pPr>
      <w:r w:rsidRPr="00E008A6">
        <w:rPr>
          <w:rFonts w:ascii="宋体" w:eastAsia="宋体" w:hAnsi="Times New Roman" w:hint="eastAsia"/>
          <w:color w:val="000000"/>
        </w:rPr>
        <w:t>英语</w:t>
      </w:r>
    </w:p>
    <w:sectPr w:rsidR="00A46A04" w:rsidRPr="00E008A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6516F"/>
    <w:multiLevelType w:val="singleLevel"/>
    <w:tmpl w:val="9B9ADB0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D4134C"/>
    <w:multiLevelType w:val="singleLevel"/>
    <w:tmpl w:val="F5A433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AE3DD4"/>
    <w:multiLevelType w:val="singleLevel"/>
    <w:tmpl w:val="889094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6946BC"/>
    <w:multiLevelType w:val="singleLevel"/>
    <w:tmpl w:val="D7C06AF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72096F"/>
    <w:multiLevelType w:val="singleLevel"/>
    <w:tmpl w:val="4574FF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0AE6B19"/>
    <w:multiLevelType w:val="singleLevel"/>
    <w:tmpl w:val="48E49EF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931B8E"/>
    <w:multiLevelType w:val="singleLevel"/>
    <w:tmpl w:val="6C58F6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3410B3"/>
    <w:multiLevelType w:val="singleLevel"/>
    <w:tmpl w:val="9880F2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DC7696"/>
    <w:multiLevelType w:val="singleLevel"/>
    <w:tmpl w:val="F462EDE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235530"/>
    <w:multiLevelType w:val="singleLevel"/>
    <w:tmpl w:val="6C58F6F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DE6376"/>
    <w:multiLevelType w:val="singleLevel"/>
    <w:tmpl w:val="77349BE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305158A"/>
    <w:multiLevelType w:val="singleLevel"/>
    <w:tmpl w:val="368C201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B85ACC"/>
    <w:multiLevelType w:val="singleLevel"/>
    <w:tmpl w:val="005E82A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02E5E09"/>
    <w:multiLevelType w:val="singleLevel"/>
    <w:tmpl w:val="E968F30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2DB2008"/>
    <w:multiLevelType w:val="singleLevel"/>
    <w:tmpl w:val="8E2A6B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E17F85"/>
    <w:multiLevelType w:val="singleLevel"/>
    <w:tmpl w:val="0538823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C74BBD"/>
    <w:multiLevelType w:val="singleLevel"/>
    <w:tmpl w:val="A3547D0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E20E35"/>
    <w:multiLevelType w:val="singleLevel"/>
    <w:tmpl w:val="B3B47B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DF4DF5"/>
    <w:multiLevelType w:val="singleLevel"/>
    <w:tmpl w:val="123E300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3A6487"/>
    <w:multiLevelType w:val="singleLevel"/>
    <w:tmpl w:val="09402F8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C3036B"/>
    <w:multiLevelType w:val="singleLevel"/>
    <w:tmpl w:val="EC5C08A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A80F4A"/>
    <w:multiLevelType w:val="singleLevel"/>
    <w:tmpl w:val="57C4613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F3A7840"/>
    <w:multiLevelType w:val="singleLevel"/>
    <w:tmpl w:val="24CCEFB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0D64D9A"/>
    <w:multiLevelType w:val="singleLevel"/>
    <w:tmpl w:val="60AACC3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C8D1F5A"/>
    <w:multiLevelType w:val="singleLevel"/>
    <w:tmpl w:val="EC2CE0B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6A01AC1"/>
    <w:multiLevelType w:val="singleLevel"/>
    <w:tmpl w:val="E056D69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720559A"/>
    <w:multiLevelType w:val="singleLevel"/>
    <w:tmpl w:val="8ABCEAB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89A7154"/>
    <w:multiLevelType w:val="singleLevel"/>
    <w:tmpl w:val="9F5AA710"/>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8"/>
  </w:num>
  <w:num w:numId="4">
    <w:abstractNumId w:val="13"/>
  </w:num>
  <w:num w:numId="5">
    <w:abstractNumId w:val="19"/>
  </w:num>
  <w:num w:numId="6">
    <w:abstractNumId w:val="10"/>
  </w:num>
  <w:num w:numId="7">
    <w:abstractNumId w:val="20"/>
  </w:num>
  <w:num w:numId="8">
    <w:abstractNumId w:val="22"/>
  </w:num>
  <w:num w:numId="9">
    <w:abstractNumId w:val="15"/>
  </w:num>
  <w:num w:numId="10">
    <w:abstractNumId w:val="4"/>
  </w:num>
  <w:num w:numId="11">
    <w:abstractNumId w:val="23"/>
  </w:num>
  <w:num w:numId="12">
    <w:abstractNumId w:val="27"/>
  </w:num>
  <w:num w:numId="13">
    <w:abstractNumId w:val="28"/>
  </w:num>
  <w:num w:numId="14">
    <w:abstractNumId w:val="18"/>
  </w:num>
  <w:num w:numId="15">
    <w:abstractNumId w:val="26"/>
  </w:num>
  <w:num w:numId="16">
    <w:abstractNumId w:val="5"/>
  </w:num>
  <w:num w:numId="17">
    <w:abstractNumId w:val="29"/>
  </w:num>
  <w:num w:numId="18">
    <w:abstractNumId w:val="17"/>
  </w:num>
  <w:num w:numId="19">
    <w:abstractNumId w:val="24"/>
  </w:num>
  <w:num w:numId="20">
    <w:abstractNumId w:val="3"/>
  </w:num>
  <w:num w:numId="21">
    <w:abstractNumId w:val="1"/>
  </w:num>
  <w:num w:numId="22">
    <w:abstractNumId w:val="2"/>
  </w:num>
  <w:num w:numId="23">
    <w:abstractNumId w:val="16"/>
  </w:num>
  <w:num w:numId="24">
    <w:abstractNumId w:val="25"/>
  </w:num>
  <w:num w:numId="25">
    <w:abstractNumId w:val="21"/>
  </w:num>
  <w:num w:numId="26">
    <w:abstractNumId w:val="7"/>
  </w:num>
  <w:num w:numId="27">
    <w:abstractNumId w:val="12"/>
  </w:num>
  <w:num w:numId="28">
    <w:abstractNumId w:val="0"/>
  </w:num>
  <w:num w:numId="29">
    <w:abstractNumId w:val="9"/>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008A6"/>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008A6"/>
    <w:pPr>
      <w:spacing w:after="120"/>
    </w:pPr>
  </w:style>
  <w:style w:type="character" w:customStyle="1" w:styleId="af6">
    <w:name w:val="正文文本 字符"/>
    <w:basedOn w:val="a0"/>
    <w:link w:val="af5"/>
    <w:uiPriority w:val="99"/>
    <w:rsid w:val="00E008A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C41C33-19A4-4E11-87F2-9FA0C58E9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199</Words>
  <Characters>1135</Characters>
  <Application>Microsoft Office Word</Application>
  <DocSecurity>0</DocSecurity>
  <Lines>9</Lines>
  <Paragraphs>2</Paragraphs>
  <ScaleCrop>false</ScaleCrop>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2026-07-06T21:38:00Z</dcterms:created>
  <dcterms:modified xsi:type="dcterms:W3CDTF">2026-07-06T21:38:00Z</dcterms:modified>
</cp:coreProperties>
</file>