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69D7AC7" w:rsidR="0049405C" w:rsidRPr="00187BAA" w:rsidRDefault="00031965" w:rsidP="00031965">
            <w:pPr>
              <w:spacing w:line="720" w:lineRule="auto"/>
              <w:rPr>
                <w:rFonts w:ascii="宋体" w:eastAsia="宋体" w:hAnsi="宋体"/>
                <w:color w:val="545551"/>
              </w:rPr>
            </w:pPr>
            <w:bookmarkStart w:id="0" w:name="xingming"/>
            <w:bookmarkStart w:id="1" w:name="_GoBack"/>
            <w:bookmarkEnd w:id="1"/>
            <w:r w:rsidRPr="00031965">
              <w:rPr>
                <w:rFonts w:ascii="宋体" w:eastAsia="宋体" w:hAnsi="Times New Roman" w:hint="eastAsia"/>
                <w:b/>
                <w:color w:val="000000"/>
                <w:sz w:val="48"/>
              </w:rPr>
              <w:t>宁敏</w:t>
            </w:r>
            <w:bookmarkEnd w:id="0"/>
          </w:p>
          <w:p w14:paraId="706EB16B" w14:textId="127C0A59" w:rsidR="0049405C" w:rsidRPr="00187BAA" w:rsidRDefault="00031965" w:rsidP="00031965">
            <w:pPr>
              <w:spacing w:line="360" w:lineRule="auto"/>
              <w:rPr>
                <w:rFonts w:ascii="宋体" w:eastAsia="宋体" w:hAnsi="宋体"/>
                <w:b/>
                <w:bCs/>
                <w:color w:val="545551"/>
              </w:rPr>
            </w:pPr>
            <w:bookmarkStart w:id="2" w:name="didian"/>
            <w:r w:rsidRPr="00031965">
              <w:rPr>
                <w:rFonts w:ascii="宋体" w:eastAsia="宋体" w:hAnsi="Times New Roman" w:hint="eastAsia"/>
                <w:b/>
                <w:bCs/>
                <w:color w:val="000000"/>
              </w:rPr>
              <w:t>资深顾问·深圳</w:t>
            </w:r>
            <w:bookmarkEnd w:id="2"/>
          </w:p>
          <w:p w14:paraId="6199424A" w14:textId="3BA5BB18" w:rsidR="0049405C" w:rsidRPr="00187BAA" w:rsidRDefault="00031965" w:rsidP="00031965">
            <w:pPr>
              <w:spacing w:line="360" w:lineRule="auto"/>
              <w:rPr>
                <w:rFonts w:ascii="宋体" w:eastAsia="宋体" w:hAnsi="宋体"/>
                <w:color w:val="545551"/>
              </w:rPr>
            </w:pPr>
            <w:bookmarkStart w:id="3" w:name="dianhua"/>
            <w:r w:rsidRPr="00031965">
              <w:rPr>
                <w:rFonts w:ascii="宋体" w:eastAsia="宋体" w:hAnsi="Times New Roman"/>
                <w:color w:val="000000"/>
              </w:rPr>
              <w:t xml:space="preserve">+86 755 8159 3551 </w:t>
            </w:r>
            <w:bookmarkEnd w:id="3"/>
          </w:p>
          <w:p w14:paraId="4F910ACA" w14:textId="60075B7D" w:rsidR="0049405C" w:rsidRPr="00187BAA" w:rsidRDefault="00031965" w:rsidP="00031965">
            <w:pPr>
              <w:spacing w:line="360" w:lineRule="auto"/>
              <w:rPr>
                <w:rFonts w:ascii="宋体" w:eastAsia="宋体" w:hAnsi="宋体"/>
                <w:color w:val="000000"/>
              </w:rPr>
            </w:pPr>
            <w:bookmarkStart w:id="4" w:name="youxiang"/>
            <w:r w:rsidRPr="00031965">
              <w:rPr>
                <w:rFonts w:ascii="宋体" w:eastAsia="宋体" w:hAnsi="Times New Roman"/>
                <w:color w:val="000000"/>
              </w:rPr>
              <w:t>michelle.ning@fangdalaw.com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417AF9" w:rsidR="0049405C" w:rsidRPr="00187BAA" w:rsidRDefault="0003196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717588E" wp14:editId="4090731A">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4DA719" w:rsidR="009465FB" w:rsidRPr="00187BAA" w:rsidRDefault="00031965" w:rsidP="007177F3">
            <w:pPr>
              <w:rPr>
                <w:rFonts w:ascii="宋体" w:eastAsia="宋体" w:hAnsi="宋体"/>
                <w:color w:val="000000"/>
                <w:szCs w:val="21"/>
              </w:rPr>
            </w:pPr>
            <w:bookmarkStart w:id="6" w:name="zhiyelingyu"/>
            <w:r w:rsidRPr="00031965">
              <w:rPr>
                <w:rFonts w:ascii="宋体" w:eastAsia="宋体" w:hAnsi="Times New Roman" w:hint="eastAsia"/>
                <w:color w:val="000000"/>
                <w:szCs w:val="21"/>
              </w:rPr>
              <w:t>宁敏律师的主要执业领域为公司知识产权业务，包括海外知识产权诉讼管理、知识产权交易、知识产权合规及相关的公司治理事务。宁敏律师拥有在律师事务所及上市公司任职的经验，擅长处理科技型公司各类复杂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5FB5A0" w14:textId="77777777" w:rsidR="0003196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1B35E9" w14:textId="77777777" w:rsidR="00031965" w:rsidRDefault="00031965" w:rsidP="00031965">
      <w:pPr>
        <w:pStyle w:val="af5"/>
        <w:spacing w:after="0" w:line="480" w:lineRule="auto"/>
        <w:rPr>
          <w:rFonts w:ascii="宋体" w:eastAsia="宋体" w:hAnsi="宋体"/>
          <w:b/>
          <w:sz w:val="24"/>
        </w:rPr>
      </w:pPr>
      <w:r w:rsidRPr="00031965">
        <w:rPr>
          <w:rFonts w:ascii="宋体" w:eastAsia="宋体" w:hAnsi="宋体" w:hint="eastAsia"/>
          <w:b/>
          <w:sz w:val="24"/>
        </w:rPr>
        <w:t>近期代理的主要案件</w:t>
      </w:r>
    </w:p>
    <w:p w14:paraId="70F054CF" w14:textId="77777777" w:rsidR="00031965" w:rsidRDefault="00031965" w:rsidP="00031965">
      <w:pPr>
        <w:pStyle w:val="af5"/>
        <w:spacing w:before="120"/>
        <w:rPr>
          <w:rFonts w:ascii="宋体" w:eastAsia="宋体" w:hAnsi="Times New Roman"/>
          <w:color w:val="000000"/>
        </w:rPr>
      </w:pPr>
      <w:r w:rsidRPr="00031965">
        <w:rPr>
          <w:rFonts w:ascii="宋体" w:eastAsia="宋体" w:hAnsi="Times New Roman" w:hint="eastAsia"/>
          <w:color w:val="000000"/>
        </w:rPr>
        <w:t>知识产权诉讼与纠纷</w:t>
      </w:r>
    </w:p>
    <w:p w14:paraId="151A76F9" w14:textId="77777777" w:rsidR="00031965" w:rsidRDefault="00031965" w:rsidP="00031965">
      <w:pPr>
        <w:pStyle w:val="af5"/>
        <w:numPr>
          <w:ilvl w:val="0"/>
          <w:numId w:val="4"/>
        </w:numPr>
        <w:spacing w:before="120"/>
        <w:ind w:left="690" w:hanging="240"/>
        <w:rPr>
          <w:rFonts w:ascii="宋体" w:eastAsia="宋体" w:hAnsi="Times New Roman"/>
          <w:color w:val="000000"/>
        </w:rPr>
      </w:pPr>
      <w:r w:rsidRPr="00031965">
        <w:rPr>
          <w:rFonts w:ascii="宋体" w:eastAsia="宋体" w:hAnsi="Times New Roman" w:hint="eastAsia"/>
          <w:color w:val="000000"/>
        </w:rPr>
        <w:t>代表国内某通信设备上市公司管理其与海外竞争对手之间全球商业秘密、专利及反垄断诉讼，涉及美国、澳大利亚、德国、英国及中国十多件诉讼，诉讼标的达数十亿元人民币；</w:t>
      </w:r>
    </w:p>
    <w:p w14:paraId="6009F45A" w14:textId="77777777" w:rsidR="00031965" w:rsidRDefault="00031965" w:rsidP="00031965">
      <w:pPr>
        <w:pStyle w:val="af5"/>
        <w:numPr>
          <w:ilvl w:val="0"/>
          <w:numId w:val="5"/>
        </w:numPr>
        <w:spacing w:before="120"/>
        <w:ind w:left="690" w:hanging="240"/>
        <w:rPr>
          <w:rFonts w:ascii="宋体" w:eastAsia="宋体" w:hAnsi="Times New Roman"/>
          <w:color w:val="000000"/>
        </w:rPr>
      </w:pPr>
      <w:r w:rsidRPr="00031965">
        <w:rPr>
          <w:rFonts w:ascii="宋体" w:eastAsia="宋体" w:hAnsi="Times New Roman" w:hint="eastAsia"/>
          <w:color w:val="000000"/>
        </w:rPr>
        <w:t>代表国内某医疗器械上市公司管理其与多个国内竞争对手之间商业秘密、专利及不正当竞争诉讼，案件数量达几十件，诉讼标的达数亿元人民币；</w:t>
      </w:r>
    </w:p>
    <w:p w14:paraId="6DFDD3C3" w14:textId="77777777" w:rsidR="00031965" w:rsidRDefault="00031965" w:rsidP="00031965">
      <w:pPr>
        <w:pStyle w:val="af5"/>
        <w:numPr>
          <w:ilvl w:val="0"/>
          <w:numId w:val="6"/>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代表某国内公司处理其与美国</w:t>
      </w:r>
      <w:r w:rsidRPr="00031965">
        <w:rPr>
          <w:rFonts w:ascii="宋体" w:eastAsia="宋体" w:hAnsi="Times New Roman"/>
          <w:color w:val="000000"/>
        </w:rPr>
        <w:t>NPE的美国专利诉讼；</w:t>
      </w:r>
    </w:p>
    <w:p w14:paraId="30EBD5EC" w14:textId="77777777" w:rsidR="00031965" w:rsidRDefault="00031965" w:rsidP="00031965">
      <w:pPr>
        <w:pStyle w:val="af5"/>
        <w:numPr>
          <w:ilvl w:val="0"/>
          <w:numId w:val="7"/>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代表某国内科技公司处理其与美国软件公司的软件许可纠纷谈判，争议金额超</w:t>
      </w:r>
      <w:r w:rsidRPr="00031965">
        <w:rPr>
          <w:rFonts w:ascii="宋体" w:eastAsia="宋体" w:hAnsi="Times New Roman"/>
          <w:color w:val="000000"/>
        </w:rPr>
        <w:t>1亿元人民币，最终以少于2000万元人民币达成和解；</w:t>
      </w:r>
    </w:p>
    <w:p w14:paraId="17460431" w14:textId="77777777" w:rsidR="00031965" w:rsidRDefault="00031965" w:rsidP="00031965">
      <w:pPr>
        <w:pStyle w:val="af5"/>
        <w:numPr>
          <w:ilvl w:val="0"/>
          <w:numId w:val="8"/>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代表某国内科技公司处理其与新西兰公司之间的技术许可合同纠纷及和解谈判；</w:t>
      </w:r>
    </w:p>
    <w:p w14:paraId="223CC1AD" w14:textId="77777777" w:rsidR="00031965" w:rsidRDefault="00031965" w:rsidP="00031965">
      <w:pPr>
        <w:pStyle w:val="af5"/>
        <w:numPr>
          <w:ilvl w:val="0"/>
          <w:numId w:val="9"/>
        </w:numPr>
        <w:spacing w:before="120"/>
        <w:ind w:left="690" w:hanging="240"/>
        <w:rPr>
          <w:rFonts w:ascii="宋体" w:eastAsia="宋体" w:hAnsi="Times New Roman"/>
          <w:color w:val="000000"/>
        </w:rPr>
      </w:pPr>
      <w:r w:rsidRPr="00031965">
        <w:rPr>
          <w:rFonts w:ascii="宋体" w:eastAsia="宋体" w:hAnsi="Times New Roman" w:hint="eastAsia"/>
          <w:color w:val="000000"/>
        </w:rPr>
        <w:t>代表某智能终端零件上市公司处理其与美国公司之间美国专利纠纷和解谈判；</w:t>
      </w:r>
    </w:p>
    <w:p w14:paraId="18A1529B" w14:textId="77777777" w:rsidR="00031965" w:rsidRDefault="00031965" w:rsidP="00031965">
      <w:pPr>
        <w:pStyle w:val="af5"/>
        <w:numPr>
          <w:ilvl w:val="0"/>
          <w:numId w:val="10"/>
        </w:numPr>
        <w:spacing w:before="120"/>
        <w:ind w:left="690" w:hanging="240"/>
        <w:rPr>
          <w:rFonts w:ascii="宋体" w:eastAsia="宋体" w:hAnsi="Times New Roman"/>
          <w:color w:val="000000"/>
        </w:rPr>
      </w:pPr>
      <w:r w:rsidRPr="00031965">
        <w:rPr>
          <w:rFonts w:ascii="宋体" w:eastAsia="宋体" w:hAnsi="Times New Roman" w:hint="eastAsia"/>
          <w:color w:val="000000"/>
        </w:rPr>
        <w:t>为某锂电池原材料上市公司与美国竞争对手之间商业秘密诉讼提供海外诉讼管理咨询；</w:t>
      </w:r>
    </w:p>
    <w:p w14:paraId="30DD81B6" w14:textId="77777777" w:rsidR="00031965" w:rsidRDefault="00031965" w:rsidP="00031965">
      <w:pPr>
        <w:pStyle w:val="af5"/>
        <w:numPr>
          <w:ilvl w:val="0"/>
          <w:numId w:val="11"/>
        </w:numPr>
        <w:spacing w:before="120"/>
        <w:ind w:left="690" w:hanging="240"/>
        <w:rPr>
          <w:rFonts w:ascii="宋体" w:eastAsia="宋体" w:hAnsi="Times New Roman"/>
          <w:color w:val="000000"/>
        </w:rPr>
      </w:pPr>
      <w:r w:rsidRPr="00031965">
        <w:rPr>
          <w:rFonts w:ascii="宋体" w:eastAsia="宋体" w:hAnsi="Times New Roman" w:hint="eastAsia"/>
          <w:color w:val="000000"/>
        </w:rPr>
        <w:t>代表某香港上市公司处理其与国内企业之间关于合作在国内投资运营医院项目的纠纷及和解谈判，标的金额超</w:t>
      </w:r>
      <w:r w:rsidRPr="00031965">
        <w:rPr>
          <w:rFonts w:ascii="宋体" w:eastAsia="宋体" w:hAnsi="Times New Roman"/>
          <w:color w:val="000000"/>
        </w:rPr>
        <w:t>2.5亿元人民币；</w:t>
      </w:r>
    </w:p>
    <w:p w14:paraId="7EA15665" w14:textId="77777777" w:rsidR="00031965" w:rsidRDefault="00031965" w:rsidP="00031965">
      <w:pPr>
        <w:pStyle w:val="af5"/>
        <w:numPr>
          <w:ilvl w:val="0"/>
          <w:numId w:val="12"/>
        </w:numPr>
        <w:spacing w:before="120"/>
        <w:ind w:left="690" w:hanging="240"/>
        <w:rPr>
          <w:rFonts w:ascii="宋体" w:eastAsia="宋体" w:hAnsi="Times New Roman"/>
          <w:color w:val="000000"/>
        </w:rPr>
      </w:pPr>
      <w:r w:rsidRPr="00031965">
        <w:rPr>
          <w:rFonts w:ascii="宋体" w:eastAsia="宋体" w:hAnsi="Times New Roman" w:hint="eastAsia"/>
          <w:color w:val="000000"/>
        </w:rPr>
        <w:t>代表某香港上市公司处理其购买的比利时医疗器械公司债券纠纷和解谈判。</w:t>
      </w:r>
    </w:p>
    <w:p w14:paraId="1DA6D5C1" w14:textId="77777777" w:rsidR="00031965" w:rsidRDefault="00031965" w:rsidP="00031965">
      <w:pPr>
        <w:pStyle w:val="af5"/>
        <w:spacing w:before="120"/>
        <w:rPr>
          <w:rFonts w:ascii="宋体" w:eastAsia="宋体" w:hAnsi="Times New Roman"/>
          <w:color w:val="000000"/>
        </w:rPr>
      </w:pPr>
      <w:r w:rsidRPr="00031965">
        <w:rPr>
          <w:rFonts w:ascii="宋体" w:eastAsia="宋体" w:hAnsi="Times New Roman" w:hint="eastAsia"/>
          <w:color w:val="000000"/>
        </w:rPr>
        <w:t>知识产权交易及合规</w:t>
      </w:r>
    </w:p>
    <w:p w14:paraId="2FC8CCA6" w14:textId="77777777" w:rsidR="00031965" w:rsidRDefault="00031965" w:rsidP="00031965">
      <w:pPr>
        <w:pStyle w:val="af5"/>
        <w:numPr>
          <w:ilvl w:val="0"/>
          <w:numId w:val="13"/>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代表某国内公司处理其购买美国</w:t>
      </w:r>
      <w:r w:rsidRPr="00031965">
        <w:rPr>
          <w:rFonts w:ascii="宋体" w:eastAsia="宋体" w:hAnsi="Times New Roman"/>
          <w:color w:val="000000"/>
        </w:rPr>
        <w:t>IVD技术及资产项目；</w:t>
      </w:r>
    </w:p>
    <w:p w14:paraId="296848B6" w14:textId="77777777" w:rsidR="00031965" w:rsidRDefault="00031965" w:rsidP="00031965">
      <w:pPr>
        <w:pStyle w:val="af5"/>
        <w:numPr>
          <w:ilvl w:val="0"/>
          <w:numId w:val="14"/>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代表某国内公司处理其与德国公司的委托开发及技术许可项目；</w:t>
      </w:r>
    </w:p>
    <w:p w14:paraId="6EB7464D" w14:textId="77777777" w:rsidR="00031965" w:rsidRDefault="00031965" w:rsidP="00031965">
      <w:pPr>
        <w:pStyle w:val="af5"/>
        <w:numPr>
          <w:ilvl w:val="0"/>
          <w:numId w:val="15"/>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代表某国内公司处理其购买英国高校算法许可项目；</w:t>
      </w:r>
    </w:p>
    <w:p w14:paraId="34DA0465" w14:textId="77777777" w:rsidR="00031965" w:rsidRDefault="00031965" w:rsidP="00031965">
      <w:pPr>
        <w:pStyle w:val="af5"/>
        <w:numPr>
          <w:ilvl w:val="0"/>
          <w:numId w:val="16"/>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代表某国内公司处理其与美国国籍的“千人计划”专家的技术合作项目；</w:t>
      </w:r>
    </w:p>
    <w:p w14:paraId="793AD77E" w14:textId="77777777" w:rsidR="00031965" w:rsidRDefault="00031965" w:rsidP="00031965">
      <w:pPr>
        <w:pStyle w:val="af5"/>
        <w:numPr>
          <w:ilvl w:val="0"/>
          <w:numId w:val="17"/>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代表某国内公司处理其美国研究院引进研发负责人的项目；</w:t>
      </w:r>
    </w:p>
    <w:p w14:paraId="0BDE8E67" w14:textId="77777777" w:rsidR="00031965" w:rsidRDefault="00031965" w:rsidP="00031965">
      <w:pPr>
        <w:pStyle w:val="af5"/>
        <w:numPr>
          <w:ilvl w:val="0"/>
          <w:numId w:val="18"/>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代表某国内公司处理其美国子公司的美国专利全球许可项目；</w:t>
      </w:r>
    </w:p>
    <w:p w14:paraId="2F3F505C" w14:textId="77777777" w:rsidR="00031965" w:rsidRDefault="00031965" w:rsidP="00031965">
      <w:pPr>
        <w:pStyle w:val="af5"/>
        <w:numPr>
          <w:ilvl w:val="0"/>
          <w:numId w:val="19"/>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代表某国内公司管理某涉美诉讼软件整改合规项目；</w:t>
      </w:r>
    </w:p>
    <w:p w14:paraId="3DE4F1E7" w14:textId="77777777" w:rsidR="00031965" w:rsidRDefault="00031965" w:rsidP="00031965">
      <w:pPr>
        <w:pStyle w:val="af5"/>
        <w:numPr>
          <w:ilvl w:val="0"/>
          <w:numId w:val="20"/>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代表某国内公司处理其获取通信类</w:t>
      </w:r>
      <w:r w:rsidRPr="00031965">
        <w:rPr>
          <w:rFonts w:ascii="宋体" w:eastAsia="宋体" w:hAnsi="Times New Roman"/>
          <w:color w:val="000000"/>
        </w:rPr>
        <w:t>SEP专利许可谈判项目；</w:t>
      </w:r>
    </w:p>
    <w:p w14:paraId="5C258F55" w14:textId="77777777" w:rsidR="00031965" w:rsidRDefault="00031965" w:rsidP="00031965">
      <w:pPr>
        <w:pStyle w:val="af5"/>
        <w:numPr>
          <w:ilvl w:val="0"/>
          <w:numId w:val="21"/>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代表某国内公司处理其美国子公司破产重组中的无形资产转让项目；</w:t>
      </w:r>
    </w:p>
    <w:p w14:paraId="764A1D31" w14:textId="77777777" w:rsidR="00031965" w:rsidRDefault="00031965" w:rsidP="00031965">
      <w:pPr>
        <w:pStyle w:val="af5"/>
        <w:numPr>
          <w:ilvl w:val="0"/>
          <w:numId w:val="22"/>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代表某国内机器人公司为其商业秘密合规项目提供法律服务；</w:t>
      </w:r>
    </w:p>
    <w:p w14:paraId="73D7C776" w14:textId="77777777" w:rsidR="00031965" w:rsidRDefault="00031965" w:rsidP="00031965">
      <w:pPr>
        <w:pStyle w:val="af5"/>
        <w:numPr>
          <w:ilvl w:val="0"/>
          <w:numId w:val="23"/>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代表某国内房地产上市公司为其知识产权体系建设项目提供法律服务；</w:t>
      </w:r>
    </w:p>
    <w:p w14:paraId="0B2BFF0A" w14:textId="77777777" w:rsidR="00031965" w:rsidRDefault="00031965" w:rsidP="00031965">
      <w:pPr>
        <w:pStyle w:val="af5"/>
        <w:numPr>
          <w:ilvl w:val="0"/>
          <w:numId w:val="24"/>
        </w:numPr>
        <w:spacing w:before="120"/>
        <w:ind w:left="690" w:hanging="240"/>
        <w:rPr>
          <w:rFonts w:ascii="宋体" w:eastAsia="宋体" w:hAnsi="Times New Roman"/>
          <w:color w:val="000000"/>
        </w:rPr>
      </w:pPr>
      <w:r w:rsidRPr="00031965">
        <w:rPr>
          <w:rFonts w:ascii="宋体" w:eastAsia="宋体" w:hAnsi="Times New Roman" w:hint="eastAsia"/>
          <w:color w:val="000000"/>
        </w:rPr>
        <w:t>代表某香港注册的非政府组织及其国内多个相关主体为其引进美国科研人才合规风险评估项目提供法律服务</w:t>
      </w:r>
      <w:r w:rsidRPr="00031965">
        <w:rPr>
          <w:rFonts w:ascii="宋体" w:eastAsia="宋体" w:hAnsi="Times New Roman"/>
          <w:color w:val="000000"/>
        </w:rPr>
        <w:t>;</w:t>
      </w:r>
    </w:p>
    <w:p w14:paraId="71973323" w14:textId="77777777" w:rsidR="00031965" w:rsidRDefault="00031965" w:rsidP="00031965">
      <w:pPr>
        <w:pStyle w:val="af5"/>
        <w:numPr>
          <w:ilvl w:val="0"/>
          <w:numId w:val="25"/>
        </w:numPr>
        <w:spacing w:before="120"/>
        <w:ind w:left="690" w:hanging="240"/>
        <w:rPr>
          <w:rFonts w:ascii="宋体" w:eastAsia="宋体" w:hAnsi="Times New Roman"/>
          <w:color w:val="000000"/>
        </w:rPr>
      </w:pPr>
      <w:r w:rsidRPr="00031965">
        <w:rPr>
          <w:rFonts w:ascii="宋体" w:eastAsia="宋体" w:hAnsi="Times New Roman" w:hint="eastAsia"/>
          <w:color w:val="000000"/>
        </w:rPr>
        <w:t>代表某国内上市公司为其提供开源软件合规评估法律服务。</w:t>
      </w:r>
    </w:p>
    <w:p w14:paraId="74F18920" w14:textId="77777777" w:rsidR="00031965" w:rsidRDefault="00031965" w:rsidP="00031965">
      <w:pPr>
        <w:pStyle w:val="af5"/>
        <w:spacing w:after="0" w:line="480" w:lineRule="auto"/>
        <w:rPr>
          <w:rFonts w:ascii="宋体" w:eastAsia="宋体" w:hAnsi="宋体"/>
          <w:b/>
          <w:sz w:val="24"/>
        </w:rPr>
      </w:pPr>
      <w:r w:rsidRPr="00031965">
        <w:rPr>
          <w:rFonts w:ascii="宋体" w:eastAsia="宋体" w:hAnsi="宋体" w:hint="eastAsia"/>
          <w:b/>
          <w:sz w:val="24"/>
        </w:rPr>
        <w:t>教育背景</w:t>
      </w:r>
    </w:p>
    <w:p w14:paraId="2AB4AABC" w14:textId="77777777" w:rsidR="00031965" w:rsidRDefault="00031965" w:rsidP="00031965">
      <w:pPr>
        <w:pStyle w:val="af5"/>
        <w:numPr>
          <w:ilvl w:val="0"/>
          <w:numId w:val="26"/>
        </w:numPr>
        <w:spacing w:before="120"/>
        <w:ind w:left="690" w:hanging="240"/>
        <w:rPr>
          <w:rFonts w:ascii="宋体" w:eastAsia="宋体" w:hAnsi="Times New Roman"/>
          <w:color w:val="000000"/>
        </w:rPr>
      </w:pPr>
      <w:r w:rsidRPr="00031965">
        <w:rPr>
          <w:rFonts w:ascii="宋体" w:eastAsia="宋体" w:hAnsi="Times New Roman" w:hint="eastAsia"/>
          <w:color w:val="000000"/>
        </w:rPr>
        <w:t>中山大学，法学学士，</w:t>
      </w:r>
      <w:r w:rsidRPr="00031965">
        <w:rPr>
          <w:rFonts w:ascii="宋体" w:eastAsia="宋体" w:hAnsi="Times New Roman"/>
          <w:color w:val="000000"/>
        </w:rPr>
        <w:t>2003</w:t>
      </w:r>
    </w:p>
    <w:p w14:paraId="5608B99E" w14:textId="77777777" w:rsidR="00031965" w:rsidRDefault="00031965" w:rsidP="00031965">
      <w:pPr>
        <w:pStyle w:val="af5"/>
        <w:numPr>
          <w:ilvl w:val="0"/>
          <w:numId w:val="27"/>
        </w:numPr>
        <w:spacing w:before="120"/>
        <w:ind w:left="690" w:hanging="240"/>
        <w:rPr>
          <w:rFonts w:ascii="宋体" w:eastAsia="宋体" w:hAnsi="Times New Roman"/>
          <w:color w:val="000000"/>
        </w:rPr>
      </w:pPr>
      <w:r w:rsidRPr="00031965">
        <w:rPr>
          <w:rFonts w:ascii="宋体" w:eastAsia="宋体" w:hAnsi="Times New Roman" w:hint="eastAsia"/>
          <w:color w:val="000000"/>
        </w:rPr>
        <w:t>杜伦大学，国际贸易与商法硕士，</w:t>
      </w:r>
      <w:r w:rsidRPr="00031965">
        <w:rPr>
          <w:rFonts w:ascii="宋体" w:eastAsia="宋体" w:hAnsi="Times New Roman"/>
          <w:color w:val="000000"/>
        </w:rPr>
        <w:t>2005</w:t>
      </w:r>
    </w:p>
    <w:p w14:paraId="1444564C" w14:textId="77777777" w:rsidR="00031965" w:rsidRDefault="00031965" w:rsidP="00031965">
      <w:pPr>
        <w:pStyle w:val="af5"/>
        <w:spacing w:after="0" w:line="480" w:lineRule="auto"/>
        <w:rPr>
          <w:rFonts w:ascii="宋体" w:eastAsia="宋体" w:hAnsi="宋体"/>
          <w:b/>
          <w:sz w:val="24"/>
        </w:rPr>
      </w:pPr>
      <w:r w:rsidRPr="00031965">
        <w:rPr>
          <w:rFonts w:ascii="宋体" w:eastAsia="宋体" w:hAnsi="宋体" w:hint="eastAsia"/>
          <w:b/>
          <w:sz w:val="24"/>
        </w:rPr>
        <w:t>执业资格</w:t>
      </w:r>
    </w:p>
    <w:p w14:paraId="52133E57" w14:textId="77777777" w:rsidR="00031965" w:rsidRDefault="00031965" w:rsidP="00031965">
      <w:pPr>
        <w:pStyle w:val="af5"/>
        <w:numPr>
          <w:ilvl w:val="0"/>
          <w:numId w:val="28"/>
        </w:numPr>
        <w:spacing w:before="120"/>
        <w:ind w:left="690" w:hanging="240"/>
        <w:rPr>
          <w:rFonts w:ascii="宋体" w:eastAsia="宋体" w:hAnsi="Times New Roman"/>
          <w:color w:val="000000"/>
        </w:rPr>
      </w:pPr>
      <w:r w:rsidRPr="00031965">
        <w:rPr>
          <w:rFonts w:ascii="宋体" w:eastAsia="宋体" w:hAnsi="Times New Roman" w:hint="eastAsia"/>
          <w:color w:val="000000"/>
        </w:rPr>
        <w:t>中华人民共和国执业律师</w:t>
      </w:r>
    </w:p>
    <w:p w14:paraId="5911B5BE" w14:textId="77777777" w:rsidR="00031965" w:rsidRDefault="00031965" w:rsidP="00031965">
      <w:pPr>
        <w:pStyle w:val="af5"/>
        <w:spacing w:after="0" w:line="480" w:lineRule="auto"/>
        <w:rPr>
          <w:rFonts w:ascii="宋体" w:eastAsia="宋体" w:hAnsi="宋体"/>
          <w:b/>
          <w:sz w:val="24"/>
        </w:rPr>
      </w:pPr>
      <w:r w:rsidRPr="00031965">
        <w:rPr>
          <w:rFonts w:ascii="宋体" w:eastAsia="宋体" w:hAnsi="宋体" w:hint="eastAsia"/>
          <w:b/>
          <w:sz w:val="24"/>
        </w:rPr>
        <w:t>工作语言</w:t>
      </w:r>
    </w:p>
    <w:p w14:paraId="5DD37C78" w14:textId="77777777" w:rsidR="00031965" w:rsidRDefault="00031965" w:rsidP="00031965">
      <w:pPr>
        <w:pStyle w:val="af5"/>
        <w:numPr>
          <w:ilvl w:val="0"/>
          <w:numId w:val="29"/>
        </w:numPr>
        <w:spacing w:before="120"/>
        <w:ind w:left="690" w:hanging="240"/>
        <w:rPr>
          <w:rFonts w:ascii="宋体" w:eastAsia="宋体" w:hAnsi="Times New Roman"/>
          <w:color w:val="000000"/>
        </w:rPr>
      </w:pPr>
      <w:r w:rsidRPr="00031965">
        <w:rPr>
          <w:rFonts w:ascii="宋体" w:eastAsia="宋体" w:hAnsi="Times New Roman" w:hint="eastAsia"/>
          <w:color w:val="000000"/>
        </w:rPr>
        <w:t>普通话</w:t>
      </w:r>
    </w:p>
    <w:p w14:paraId="64E193D9" w14:textId="77777777" w:rsidR="00031965" w:rsidRDefault="00031965" w:rsidP="00031965">
      <w:pPr>
        <w:pStyle w:val="af5"/>
        <w:numPr>
          <w:ilvl w:val="0"/>
          <w:numId w:val="30"/>
        </w:numPr>
        <w:spacing w:before="120"/>
        <w:ind w:left="690" w:hanging="240"/>
        <w:rPr>
          <w:rFonts w:ascii="宋体" w:eastAsia="宋体" w:hAnsi="Times New Roman"/>
          <w:color w:val="000000"/>
        </w:rPr>
      </w:pPr>
      <w:r w:rsidRPr="00031965">
        <w:rPr>
          <w:rFonts w:ascii="宋体" w:eastAsia="宋体" w:hAnsi="Times New Roman" w:hint="eastAsia"/>
          <w:color w:val="000000"/>
        </w:rPr>
        <w:t>粤语</w:t>
      </w:r>
    </w:p>
    <w:p w14:paraId="509DEBA5" w14:textId="77777777" w:rsidR="00031965" w:rsidRDefault="00031965" w:rsidP="00031965">
      <w:pPr>
        <w:pStyle w:val="af5"/>
        <w:numPr>
          <w:ilvl w:val="0"/>
          <w:numId w:val="31"/>
        </w:numPr>
        <w:spacing w:before="120"/>
        <w:ind w:left="690" w:hanging="240"/>
        <w:rPr>
          <w:rFonts w:ascii="宋体" w:eastAsia="宋体" w:hAnsi="Times New Roman"/>
          <w:color w:val="000000"/>
        </w:rPr>
      </w:pPr>
      <w:r w:rsidRPr="00031965">
        <w:rPr>
          <w:rFonts w:ascii="宋体" w:eastAsia="宋体" w:hAnsi="Times New Roman" w:hint="eastAsia"/>
          <w:color w:val="000000"/>
        </w:rPr>
        <w:t>英文</w:t>
      </w:r>
    </w:p>
    <w:p w14:paraId="754F471B" w14:textId="77777777" w:rsidR="00031965" w:rsidRDefault="00031965" w:rsidP="00031965">
      <w:pPr>
        <w:pStyle w:val="af5"/>
        <w:spacing w:after="0" w:line="480" w:lineRule="auto"/>
        <w:rPr>
          <w:rFonts w:ascii="宋体" w:eastAsia="宋体" w:hAnsi="宋体"/>
          <w:b/>
          <w:sz w:val="24"/>
        </w:rPr>
      </w:pPr>
      <w:r w:rsidRPr="00031965">
        <w:rPr>
          <w:rFonts w:ascii="宋体" w:eastAsia="宋体" w:hAnsi="宋体" w:hint="eastAsia"/>
          <w:b/>
          <w:sz w:val="24"/>
        </w:rPr>
        <w:t>职业背景</w:t>
      </w:r>
    </w:p>
    <w:p w14:paraId="4F0A196B" w14:textId="1154BB00" w:rsidR="00A46A04" w:rsidRPr="00031965" w:rsidRDefault="00031965" w:rsidP="00031965">
      <w:pPr>
        <w:pStyle w:val="af5"/>
        <w:numPr>
          <w:ilvl w:val="0"/>
          <w:numId w:val="32"/>
        </w:numPr>
        <w:spacing w:before="120"/>
        <w:ind w:left="690" w:hanging="240"/>
        <w:rPr>
          <w:rFonts w:ascii="宋体" w:eastAsia="宋体" w:hAnsi="Times New Roman"/>
          <w:color w:val="000000"/>
        </w:rPr>
      </w:pPr>
      <w:r w:rsidRPr="00031965">
        <w:rPr>
          <w:rFonts w:ascii="宋体" w:eastAsia="宋体" w:hAnsi="Times New Roman" w:hint="eastAsia"/>
          <w:color w:val="000000"/>
        </w:rPr>
        <w:t>宁律师于</w:t>
      </w:r>
      <w:r w:rsidRPr="00031965">
        <w:rPr>
          <w:rFonts w:ascii="宋体" w:eastAsia="宋体" w:hAnsi="Times New Roman"/>
          <w:color w:val="000000"/>
        </w:rPr>
        <w:t>2022年加入方达律师事务所。在此之前，她曾在中伦律师事务所及己任律师事务所工作，并曾担任医疗器械及通信设备上市公司的法务负责人。</w:t>
      </w:r>
    </w:p>
    <w:sectPr w:rsidR="00A46A04" w:rsidRPr="0003196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085"/>
    <w:multiLevelType w:val="singleLevel"/>
    <w:tmpl w:val="1BBC55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8C0D63"/>
    <w:multiLevelType w:val="singleLevel"/>
    <w:tmpl w:val="47305B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7D2911"/>
    <w:multiLevelType w:val="singleLevel"/>
    <w:tmpl w:val="7D70AA4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5278C"/>
    <w:multiLevelType w:val="singleLevel"/>
    <w:tmpl w:val="F52AFC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181E33"/>
    <w:multiLevelType w:val="singleLevel"/>
    <w:tmpl w:val="4ACCDB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B606A1"/>
    <w:multiLevelType w:val="singleLevel"/>
    <w:tmpl w:val="C568B8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527818"/>
    <w:multiLevelType w:val="singleLevel"/>
    <w:tmpl w:val="4DFC36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6A3E57"/>
    <w:multiLevelType w:val="singleLevel"/>
    <w:tmpl w:val="24A06C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BA4B31"/>
    <w:multiLevelType w:val="singleLevel"/>
    <w:tmpl w:val="E00499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C0304B"/>
    <w:multiLevelType w:val="singleLevel"/>
    <w:tmpl w:val="6AB89B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E27C01"/>
    <w:multiLevelType w:val="singleLevel"/>
    <w:tmpl w:val="193673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441CF4"/>
    <w:multiLevelType w:val="singleLevel"/>
    <w:tmpl w:val="1E2E45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F81155"/>
    <w:multiLevelType w:val="singleLevel"/>
    <w:tmpl w:val="1952A5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1202C3"/>
    <w:multiLevelType w:val="singleLevel"/>
    <w:tmpl w:val="389659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4D5994"/>
    <w:multiLevelType w:val="singleLevel"/>
    <w:tmpl w:val="BBB8FE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CB2B8C"/>
    <w:multiLevelType w:val="singleLevel"/>
    <w:tmpl w:val="15A478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653732"/>
    <w:multiLevelType w:val="singleLevel"/>
    <w:tmpl w:val="A4F85F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F131CD"/>
    <w:multiLevelType w:val="singleLevel"/>
    <w:tmpl w:val="FBF447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EB7074"/>
    <w:multiLevelType w:val="singleLevel"/>
    <w:tmpl w:val="187241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3D18F7"/>
    <w:multiLevelType w:val="singleLevel"/>
    <w:tmpl w:val="ACA818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0B4FD2"/>
    <w:multiLevelType w:val="singleLevel"/>
    <w:tmpl w:val="5AEEF6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6F6826"/>
    <w:multiLevelType w:val="singleLevel"/>
    <w:tmpl w:val="132CD7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45976E6"/>
    <w:multiLevelType w:val="singleLevel"/>
    <w:tmpl w:val="2070DC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DC298D"/>
    <w:multiLevelType w:val="singleLevel"/>
    <w:tmpl w:val="5A40D6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3DF0602"/>
    <w:multiLevelType w:val="singleLevel"/>
    <w:tmpl w:val="74ECF6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263775"/>
    <w:multiLevelType w:val="singleLevel"/>
    <w:tmpl w:val="BF64F5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51E4577"/>
    <w:multiLevelType w:val="singleLevel"/>
    <w:tmpl w:val="F52AFC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6017BC"/>
    <w:multiLevelType w:val="singleLevel"/>
    <w:tmpl w:val="08FE58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F3103E"/>
    <w:multiLevelType w:val="singleLevel"/>
    <w:tmpl w:val="BFDAA4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E2645DD"/>
    <w:multiLevelType w:val="singleLevel"/>
    <w:tmpl w:val="EC52B83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8"/>
  </w:num>
  <w:num w:numId="4">
    <w:abstractNumId w:val="20"/>
  </w:num>
  <w:num w:numId="5">
    <w:abstractNumId w:val="21"/>
  </w:num>
  <w:num w:numId="6">
    <w:abstractNumId w:val="5"/>
  </w:num>
  <w:num w:numId="7">
    <w:abstractNumId w:val="7"/>
  </w:num>
  <w:num w:numId="8">
    <w:abstractNumId w:val="30"/>
  </w:num>
  <w:num w:numId="9">
    <w:abstractNumId w:val="8"/>
  </w:num>
  <w:num w:numId="10">
    <w:abstractNumId w:val="10"/>
  </w:num>
  <w:num w:numId="11">
    <w:abstractNumId w:val="24"/>
  </w:num>
  <w:num w:numId="12">
    <w:abstractNumId w:val="2"/>
  </w:num>
  <w:num w:numId="13">
    <w:abstractNumId w:val="29"/>
  </w:num>
  <w:num w:numId="14">
    <w:abstractNumId w:val="1"/>
  </w:num>
  <w:num w:numId="15">
    <w:abstractNumId w:val="13"/>
  </w:num>
  <w:num w:numId="16">
    <w:abstractNumId w:val="17"/>
  </w:num>
  <w:num w:numId="17">
    <w:abstractNumId w:val="26"/>
  </w:num>
  <w:num w:numId="18">
    <w:abstractNumId w:val="9"/>
  </w:num>
  <w:num w:numId="19">
    <w:abstractNumId w:val="22"/>
  </w:num>
  <w:num w:numId="20">
    <w:abstractNumId w:val="31"/>
  </w:num>
  <w:num w:numId="21">
    <w:abstractNumId w:val="23"/>
  </w:num>
  <w:num w:numId="22">
    <w:abstractNumId w:val="25"/>
  </w:num>
  <w:num w:numId="23">
    <w:abstractNumId w:val="14"/>
  </w:num>
  <w:num w:numId="24">
    <w:abstractNumId w:val="12"/>
  </w:num>
  <w:num w:numId="25">
    <w:abstractNumId w:val="27"/>
  </w:num>
  <w:num w:numId="26">
    <w:abstractNumId w:val="19"/>
  </w:num>
  <w:num w:numId="27">
    <w:abstractNumId w:val="0"/>
  </w:num>
  <w:num w:numId="28">
    <w:abstractNumId w:val="6"/>
  </w:num>
  <w:num w:numId="29">
    <w:abstractNumId w:val="16"/>
  </w:num>
  <w:num w:numId="30">
    <w:abstractNumId w:val="4"/>
  </w:num>
  <w:num w:numId="31">
    <w:abstractNumId w:val="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31965"/>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1965"/>
    <w:pPr>
      <w:spacing w:after="120"/>
    </w:pPr>
  </w:style>
  <w:style w:type="character" w:customStyle="1" w:styleId="af6">
    <w:name w:val="正文文本 字符"/>
    <w:basedOn w:val="a0"/>
    <w:link w:val="af5"/>
    <w:uiPriority w:val="99"/>
    <w:rsid w:val="0003196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7941F-B826-47DA-A714-14699AB76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2026-07-06T20:37:00Z</dcterms:created>
  <dcterms:modified xsi:type="dcterms:W3CDTF">2026-07-06T20:37:00Z</dcterms:modified>
</cp:coreProperties>
</file>