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C6F2909" w:rsidR="0049405C" w:rsidRPr="00187BAA" w:rsidRDefault="002B51A5" w:rsidP="002B51A5">
            <w:pPr>
              <w:spacing w:line="720" w:lineRule="auto"/>
              <w:rPr>
                <w:rFonts w:ascii="宋体" w:eastAsia="宋体" w:hAnsi="宋体"/>
                <w:color w:val="545551"/>
              </w:rPr>
            </w:pPr>
            <w:bookmarkStart w:id="0" w:name="xingming"/>
            <w:bookmarkStart w:id="1" w:name="_GoBack"/>
            <w:bookmarkEnd w:id="1"/>
            <w:r w:rsidRPr="002B51A5">
              <w:rPr>
                <w:rFonts w:ascii="宋体" w:eastAsia="宋体" w:hAnsi="Times New Roman" w:hint="eastAsia"/>
                <w:b/>
                <w:color w:val="000000"/>
                <w:sz w:val="48"/>
              </w:rPr>
              <w:t>毛乙竹</w:t>
            </w:r>
            <w:bookmarkEnd w:id="0"/>
          </w:p>
          <w:p w14:paraId="706EB16B" w14:textId="1F860800" w:rsidR="0049405C" w:rsidRPr="00187BAA" w:rsidRDefault="002B51A5" w:rsidP="002B51A5">
            <w:pPr>
              <w:spacing w:line="360" w:lineRule="auto"/>
              <w:rPr>
                <w:rFonts w:ascii="宋体" w:eastAsia="宋体" w:hAnsi="宋体"/>
                <w:b/>
                <w:bCs/>
                <w:color w:val="545551"/>
              </w:rPr>
            </w:pPr>
            <w:bookmarkStart w:id="2" w:name="didian"/>
            <w:r w:rsidRPr="002B51A5">
              <w:rPr>
                <w:rFonts w:ascii="宋体" w:eastAsia="宋体" w:hAnsi="Times New Roman" w:hint="eastAsia"/>
                <w:b/>
                <w:bCs/>
                <w:color w:val="000000"/>
              </w:rPr>
              <w:t>资深律师·北京</w:t>
            </w:r>
            <w:bookmarkEnd w:id="2"/>
          </w:p>
          <w:p w14:paraId="6199424A" w14:textId="73EDB7A5" w:rsidR="0049405C" w:rsidRPr="00187BAA" w:rsidRDefault="002B51A5" w:rsidP="002B51A5">
            <w:pPr>
              <w:spacing w:line="360" w:lineRule="auto"/>
              <w:rPr>
                <w:rFonts w:ascii="宋体" w:eastAsia="宋体" w:hAnsi="宋体"/>
                <w:color w:val="545551"/>
              </w:rPr>
            </w:pPr>
            <w:bookmarkStart w:id="3" w:name="dianhua"/>
            <w:r w:rsidRPr="002B51A5">
              <w:rPr>
                <w:rFonts w:ascii="宋体" w:eastAsia="宋体" w:hAnsi="Times New Roman"/>
                <w:color w:val="000000"/>
              </w:rPr>
              <w:t xml:space="preserve">+86 10 5769 4273 </w:t>
            </w:r>
            <w:bookmarkEnd w:id="3"/>
          </w:p>
          <w:p w14:paraId="4F910ACA" w14:textId="01AB385F" w:rsidR="0049405C" w:rsidRPr="00187BAA" w:rsidRDefault="002B51A5" w:rsidP="002B51A5">
            <w:pPr>
              <w:spacing w:line="360" w:lineRule="auto"/>
              <w:rPr>
                <w:rFonts w:ascii="宋体" w:eastAsia="宋体" w:hAnsi="宋体"/>
                <w:color w:val="000000"/>
              </w:rPr>
            </w:pPr>
            <w:bookmarkStart w:id="4" w:name="youxiang"/>
            <w:r w:rsidRPr="002B51A5">
              <w:rPr>
                <w:rFonts w:ascii="宋体" w:eastAsia="宋体" w:hAnsi="Times New Roman"/>
                <w:color w:val="000000"/>
              </w:rPr>
              <w:t>yizhu.mao@fangdalaw.com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E790D4" w:rsidR="0049405C" w:rsidRPr="00187BAA" w:rsidRDefault="002B51A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ABDA7A" wp14:editId="0F989F4A">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09E38B4" w:rsidR="009465FB" w:rsidRPr="00187BAA" w:rsidRDefault="002B51A5" w:rsidP="007177F3">
            <w:pPr>
              <w:rPr>
                <w:rFonts w:ascii="宋体" w:eastAsia="宋体" w:hAnsi="宋体"/>
                <w:color w:val="000000"/>
                <w:szCs w:val="21"/>
              </w:rPr>
            </w:pPr>
            <w:bookmarkStart w:id="6" w:name="zhiyelingyu"/>
            <w:r w:rsidRPr="002B51A5">
              <w:rPr>
                <w:rFonts w:ascii="宋体" w:eastAsia="宋体" w:hAnsi="Times New Roman" w:hint="eastAsia"/>
                <w:color w:val="000000"/>
                <w:szCs w:val="21"/>
              </w:rPr>
              <w:t>毛乙竹律师的主要执业领域为反垄断法与竞争法，包括经营者集中申报、反垄断行政调查、反垄断合规咨询、反垄断诉讼等。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03BC4D" w14:textId="77777777" w:rsidR="002B51A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E25A7C" w14:textId="77777777" w:rsidR="002B51A5" w:rsidRDefault="002B51A5" w:rsidP="002B51A5">
      <w:pPr>
        <w:pStyle w:val="af5"/>
        <w:spacing w:after="0" w:line="480" w:lineRule="auto"/>
        <w:rPr>
          <w:rFonts w:ascii="宋体" w:eastAsia="宋体" w:hAnsi="宋体"/>
          <w:b/>
          <w:sz w:val="24"/>
        </w:rPr>
      </w:pPr>
      <w:r w:rsidRPr="002B51A5">
        <w:rPr>
          <w:rFonts w:ascii="宋体" w:eastAsia="宋体" w:hAnsi="宋体" w:hint="eastAsia"/>
          <w:b/>
          <w:sz w:val="24"/>
        </w:rPr>
        <w:t>近期代理的主要案件</w:t>
      </w:r>
    </w:p>
    <w:p w14:paraId="22D16382" w14:textId="77777777" w:rsidR="002B51A5" w:rsidRDefault="002B51A5" w:rsidP="002B51A5">
      <w:pPr>
        <w:pStyle w:val="af5"/>
        <w:spacing w:before="120"/>
        <w:rPr>
          <w:rFonts w:ascii="宋体" w:eastAsia="宋体" w:hAnsi="Times New Roman"/>
          <w:color w:val="000000"/>
        </w:rPr>
      </w:pPr>
      <w:r w:rsidRPr="002B51A5">
        <w:rPr>
          <w:rFonts w:ascii="宋体" w:eastAsia="宋体" w:hAnsi="Times New Roman" w:hint="eastAsia"/>
          <w:color w:val="000000"/>
        </w:rPr>
        <w:t>经营者集中申报工作</w:t>
      </w:r>
    </w:p>
    <w:p w14:paraId="1C0DAA79" w14:textId="77777777" w:rsidR="002B51A5" w:rsidRDefault="002B51A5" w:rsidP="002B51A5">
      <w:pPr>
        <w:pStyle w:val="af5"/>
        <w:numPr>
          <w:ilvl w:val="0"/>
          <w:numId w:val="4"/>
        </w:numPr>
        <w:spacing w:before="120"/>
        <w:ind w:left="690" w:hanging="240"/>
        <w:rPr>
          <w:rFonts w:ascii="宋体" w:eastAsia="宋体" w:hAnsi="Times New Roman"/>
          <w:color w:val="000000"/>
        </w:rPr>
      </w:pPr>
      <w:r w:rsidRPr="002B51A5">
        <w:rPr>
          <w:rFonts w:ascii="宋体" w:eastAsia="宋体" w:hAnsi="Times New Roman" w:hint="eastAsia"/>
          <w:color w:val="000000"/>
        </w:rPr>
        <w:t>代表</w:t>
      </w:r>
      <w:r w:rsidRPr="002B51A5">
        <w:rPr>
          <w:rFonts w:ascii="宋体" w:eastAsia="宋体" w:hAnsi="Times New Roman"/>
          <w:color w:val="000000"/>
        </w:rPr>
        <w:t>SK海力士株式会社，就其收购英特尔公司的NAND闪存和固态硬盘业务的交易进行中国经营者集中申报；</w:t>
      </w:r>
    </w:p>
    <w:p w14:paraId="51249238" w14:textId="77777777" w:rsidR="002B51A5" w:rsidRDefault="002B51A5" w:rsidP="002B51A5">
      <w:pPr>
        <w:pStyle w:val="af5"/>
        <w:numPr>
          <w:ilvl w:val="0"/>
          <w:numId w:val="5"/>
        </w:numPr>
        <w:spacing w:before="120"/>
        <w:ind w:left="690" w:hanging="240"/>
        <w:rPr>
          <w:rFonts w:ascii="宋体" w:eastAsia="宋体" w:hAnsi="Times New Roman"/>
          <w:color w:val="000000"/>
        </w:rPr>
      </w:pPr>
      <w:r w:rsidRPr="002B51A5">
        <w:rPr>
          <w:rFonts w:ascii="宋体" w:eastAsia="宋体" w:hAnsi="Times New Roman" w:hint="eastAsia"/>
          <w:color w:val="000000"/>
        </w:rPr>
        <w:t>代表英飞凌科技公司，就其收购赛普拉斯半导体公司的交易进行中国经营者集中申报；就其与上海汽车集团股份有限公司新设合营企业的交易进行中国经营者集中申报；</w:t>
      </w:r>
    </w:p>
    <w:p w14:paraId="31406759" w14:textId="77777777" w:rsidR="002B51A5" w:rsidRDefault="002B51A5" w:rsidP="002B51A5">
      <w:pPr>
        <w:pStyle w:val="af5"/>
        <w:numPr>
          <w:ilvl w:val="0"/>
          <w:numId w:val="6"/>
        </w:numPr>
        <w:spacing w:before="120"/>
        <w:ind w:left="690" w:hanging="240"/>
        <w:rPr>
          <w:rFonts w:ascii="宋体" w:eastAsia="宋体" w:hAnsi="Times New Roman"/>
          <w:color w:val="000000"/>
        </w:rPr>
      </w:pPr>
      <w:r w:rsidRPr="002B51A5">
        <w:rPr>
          <w:rFonts w:ascii="宋体" w:eastAsia="宋体" w:hAnsi="Times New Roman" w:hint="eastAsia"/>
          <w:color w:val="000000"/>
        </w:rPr>
        <w:t>代表诺贝丽斯公司，就其收购爱励公司的交易进行中国经营者集中申报；就其与神户制钢株式会社新设合营企业的交易进行中国经营者集中申报；</w:t>
      </w:r>
    </w:p>
    <w:p w14:paraId="674ACCF1" w14:textId="77777777" w:rsidR="002B51A5" w:rsidRDefault="002B51A5" w:rsidP="002B51A5">
      <w:pPr>
        <w:pStyle w:val="af5"/>
        <w:numPr>
          <w:ilvl w:val="0"/>
          <w:numId w:val="7"/>
        </w:numPr>
        <w:spacing w:before="120"/>
        <w:ind w:left="690" w:hanging="240"/>
        <w:rPr>
          <w:rFonts w:ascii="宋体" w:eastAsia="宋体" w:hAnsi="Times New Roman"/>
          <w:color w:val="000000"/>
        </w:rPr>
      </w:pPr>
      <w:r w:rsidRPr="002B51A5">
        <w:rPr>
          <w:rFonts w:ascii="宋体" w:eastAsia="宋体" w:hAnsi="Times New Roman" w:hint="eastAsia"/>
          <w:color w:val="000000"/>
        </w:rPr>
        <w:t>代表杜邦公司，就其收购罗杰斯公司的交易进行中国经营者集中申报；</w:t>
      </w:r>
    </w:p>
    <w:p w14:paraId="0D96AB3C" w14:textId="77777777" w:rsidR="002B51A5" w:rsidRDefault="002B51A5" w:rsidP="002B51A5">
      <w:pPr>
        <w:pStyle w:val="af5"/>
        <w:numPr>
          <w:ilvl w:val="0"/>
          <w:numId w:val="8"/>
        </w:numPr>
        <w:spacing w:before="120"/>
        <w:ind w:left="690" w:hanging="240"/>
        <w:rPr>
          <w:rFonts w:ascii="宋体" w:eastAsia="宋体" w:hAnsi="Times New Roman"/>
          <w:color w:val="000000"/>
        </w:rPr>
      </w:pPr>
      <w:r w:rsidRPr="002B51A5">
        <w:rPr>
          <w:rFonts w:ascii="宋体" w:eastAsia="宋体" w:hAnsi="Times New Roman" w:hint="eastAsia"/>
          <w:color w:val="000000"/>
        </w:rPr>
        <w:t>代表</w:t>
      </w:r>
      <w:r w:rsidRPr="002B51A5">
        <w:rPr>
          <w:rFonts w:ascii="宋体" w:eastAsia="宋体" w:hAnsi="Times New Roman"/>
          <w:color w:val="000000"/>
        </w:rPr>
        <w:t>Lumentum控股公司，就其收购奥兰若公司的交易进行中国经营者集中申报；就其收购新飞通光电公司的交易进行中国经营者集中申报；</w:t>
      </w:r>
    </w:p>
    <w:p w14:paraId="3D510660" w14:textId="77777777" w:rsidR="002B51A5" w:rsidRDefault="002B51A5" w:rsidP="002B51A5">
      <w:pPr>
        <w:pStyle w:val="af5"/>
        <w:numPr>
          <w:ilvl w:val="0"/>
          <w:numId w:val="9"/>
        </w:numPr>
        <w:spacing w:before="120"/>
        <w:ind w:left="690" w:hanging="240"/>
        <w:rPr>
          <w:rFonts w:ascii="宋体" w:eastAsia="宋体" w:hAnsi="Times New Roman"/>
          <w:color w:val="000000"/>
        </w:rPr>
      </w:pPr>
      <w:r w:rsidRPr="002B51A5">
        <w:rPr>
          <w:rFonts w:ascii="宋体" w:eastAsia="宋体" w:hAnsi="Times New Roman" w:hint="eastAsia"/>
          <w:color w:val="000000"/>
        </w:rPr>
        <w:t>代表博通公司，就其拟以</w:t>
      </w:r>
      <w:r w:rsidRPr="002B51A5">
        <w:rPr>
          <w:rFonts w:ascii="宋体" w:eastAsia="宋体" w:hAnsi="Times New Roman"/>
          <w:color w:val="000000"/>
        </w:rPr>
        <w:t>1170亿美元收购高通公司的交易进行中国经营者集中申报的准备工作提供法律服务；</w:t>
      </w:r>
    </w:p>
    <w:p w14:paraId="3D429005" w14:textId="77777777" w:rsidR="002B51A5" w:rsidRDefault="002B51A5" w:rsidP="002B51A5">
      <w:pPr>
        <w:pStyle w:val="af5"/>
        <w:numPr>
          <w:ilvl w:val="0"/>
          <w:numId w:val="10"/>
        </w:numPr>
        <w:spacing w:before="120"/>
        <w:ind w:left="690" w:hanging="240"/>
        <w:rPr>
          <w:rFonts w:ascii="宋体" w:eastAsia="宋体" w:hAnsi="Times New Roman"/>
          <w:color w:val="000000"/>
        </w:rPr>
      </w:pPr>
      <w:r w:rsidRPr="002B51A5">
        <w:rPr>
          <w:rFonts w:ascii="宋体" w:eastAsia="宋体" w:hAnsi="Times New Roman" w:hint="eastAsia"/>
          <w:color w:val="000000"/>
        </w:rPr>
        <w:t>代表美满电子科技公司，就其收购</w:t>
      </w:r>
      <w:r w:rsidRPr="002B51A5">
        <w:rPr>
          <w:rFonts w:ascii="宋体" w:eastAsia="宋体" w:hAnsi="Times New Roman"/>
          <w:color w:val="000000"/>
        </w:rPr>
        <w:t>Inphi公司的交易进行中国经营者集中申报；恩智浦半导体有限公司收购美满电子科技公司部分业务的交易进行中国经营者集中申报；</w:t>
      </w:r>
    </w:p>
    <w:p w14:paraId="45EA69C0" w14:textId="77777777" w:rsidR="002B51A5" w:rsidRDefault="002B51A5" w:rsidP="002B51A5">
      <w:pPr>
        <w:pStyle w:val="af5"/>
        <w:numPr>
          <w:ilvl w:val="0"/>
          <w:numId w:val="11"/>
        </w:numPr>
        <w:spacing w:before="120"/>
        <w:ind w:left="690" w:hanging="240"/>
        <w:rPr>
          <w:rFonts w:ascii="宋体" w:eastAsia="宋体" w:hAnsi="Times New Roman"/>
          <w:color w:val="000000"/>
        </w:rPr>
      </w:pPr>
      <w:r w:rsidRPr="002B51A5">
        <w:rPr>
          <w:rFonts w:ascii="宋体" w:eastAsia="宋体" w:hAnsi="Times New Roman" w:hint="eastAsia"/>
          <w:color w:val="000000"/>
        </w:rPr>
        <w:t>代表微芯科技公司，就其收购美高森美公司的交易进行中国经营者集中申报；</w:t>
      </w:r>
    </w:p>
    <w:p w14:paraId="29C70527" w14:textId="77777777" w:rsidR="002B51A5" w:rsidRDefault="002B51A5" w:rsidP="002B51A5">
      <w:pPr>
        <w:pStyle w:val="af5"/>
        <w:numPr>
          <w:ilvl w:val="0"/>
          <w:numId w:val="12"/>
        </w:numPr>
        <w:spacing w:before="120"/>
        <w:ind w:left="690" w:hanging="240"/>
        <w:rPr>
          <w:rFonts w:ascii="宋体" w:eastAsia="宋体" w:hAnsi="Times New Roman"/>
          <w:color w:val="000000"/>
        </w:rPr>
      </w:pPr>
      <w:r w:rsidRPr="002B51A5">
        <w:rPr>
          <w:rFonts w:ascii="宋体" w:eastAsia="宋体" w:hAnsi="Times New Roman" w:hint="eastAsia"/>
          <w:color w:val="000000"/>
        </w:rPr>
        <w:t>代表伍德沃德公司，就其与赫氏公司合并的交易进行中国经营者集中申报；</w:t>
      </w:r>
    </w:p>
    <w:p w14:paraId="2FA83D13" w14:textId="77777777" w:rsidR="002B51A5" w:rsidRDefault="002B51A5" w:rsidP="002B51A5">
      <w:pPr>
        <w:pStyle w:val="af5"/>
        <w:numPr>
          <w:ilvl w:val="0"/>
          <w:numId w:val="13"/>
        </w:numPr>
        <w:spacing w:before="120"/>
        <w:ind w:left="690" w:hanging="240"/>
        <w:rPr>
          <w:rFonts w:ascii="宋体" w:eastAsia="宋体" w:hAnsi="Times New Roman"/>
          <w:color w:val="000000"/>
        </w:rPr>
      </w:pPr>
      <w:r w:rsidRPr="002B51A5">
        <w:rPr>
          <w:rFonts w:ascii="宋体" w:eastAsia="宋体" w:hAnsi="Times New Roman" w:hint="eastAsia"/>
          <w:color w:val="000000"/>
        </w:rPr>
        <w:t>代表德纳股份有限公司，就其收购欧瑞康集团传动系统业务的交易进行中国经营者集中申报；</w:t>
      </w:r>
    </w:p>
    <w:p w14:paraId="50173064" w14:textId="77777777" w:rsidR="002B51A5" w:rsidRDefault="002B51A5" w:rsidP="002B51A5">
      <w:pPr>
        <w:pStyle w:val="af5"/>
        <w:numPr>
          <w:ilvl w:val="0"/>
          <w:numId w:val="14"/>
        </w:numPr>
        <w:spacing w:before="120"/>
        <w:ind w:left="690" w:hanging="240"/>
        <w:rPr>
          <w:rFonts w:ascii="宋体" w:eastAsia="宋体" w:hAnsi="Times New Roman"/>
          <w:color w:val="000000"/>
        </w:rPr>
      </w:pPr>
      <w:r w:rsidRPr="002B51A5">
        <w:rPr>
          <w:rFonts w:ascii="宋体" w:eastAsia="宋体" w:hAnsi="Times New Roman" w:hint="eastAsia"/>
          <w:color w:val="000000"/>
        </w:rPr>
        <w:t>代表阿波罗资本管理有限合伙企业，就其多个交易进行中国经营者集中申报；</w:t>
      </w:r>
    </w:p>
    <w:p w14:paraId="226C02D9" w14:textId="77777777" w:rsidR="002B51A5" w:rsidRDefault="002B51A5" w:rsidP="002B51A5">
      <w:pPr>
        <w:pStyle w:val="af5"/>
        <w:numPr>
          <w:ilvl w:val="0"/>
          <w:numId w:val="15"/>
        </w:numPr>
        <w:spacing w:before="120"/>
        <w:ind w:left="690" w:hanging="240"/>
        <w:rPr>
          <w:rFonts w:ascii="宋体" w:eastAsia="宋体" w:hAnsi="Times New Roman"/>
          <w:color w:val="000000"/>
        </w:rPr>
      </w:pPr>
      <w:r w:rsidRPr="002B51A5">
        <w:rPr>
          <w:rFonts w:ascii="宋体" w:eastAsia="宋体" w:hAnsi="Times New Roman" w:hint="eastAsia"/>
          <w:color w:val="000000"/>
        </w:rPr>
        <w:t>代表黑石集团有限合伙，就其收购爱索尔包装集团有限公司的交易进行中国经营者集中申报；</w:t>
      </w:r>
    </w:p>
    <w:p w14:paraId="49E34376" w14:textId="77777777" w:rsidR="002B51A5" w:rsidRDefault="002B51A5" w:rsidP="002B51A5">
      <w:pPr>
        <w:pStyle w:val="af5"/>
        <w:numPr>
          <w:ilvl w:val="0"/>
          <w:numId w:val="16"/>
        </w:numPr>
        <w:spacing w:before="120"/>
        <w:ind w:left="690" w:hanging="240"/>
        <w:rPr>
          <w:rFonts w:ascii="宋体" w:eastAsia="宋体" w:hAnsi="Times New Roman"/>
          <w:color w:val="000000"/>
        </w:rPr>
      </w:pPr>
      <w:r w:rsidRPr="002B51A5">
        <w:rPr>
          <w:rFonts w:ascii="宋体" w:eastAsia="宋体" w:hAnsi="Times New Roman" w:hint="eastAsia"/>
          <w:color w:val="000000"/>
        </w:rPr>
        <w:t>代表高盛集团公司，就其收购宝德公司的交易进行中国经营者集中申报；</w:t>
      </w:r>
    </w:p>
    <w:p w14:paraId="014F8DA8" w14:textId="77777777" w:rsidR="002B51A5" w:rsidRDefault="002B51A5" w:rsidP="002B51A5">
      <w:pPr>
        <w:pStyle w:val="af5"/>
        <w:numPr>
          <w:ilvl w:val="0"/>
          <w:numId w:val="17"/>
        </w:numPr>
        <w:spacing w:before="120"/>
        <w:ind w:left="690" w:hanging="240"/>
        <w:rPr>
          <w:rFonts w:ascii="宋体" w:eastAsia="宋体" w:hAnsi="Times New Roman"/>
          <w:color w:val="000000"/>
        </w:rPr>
      </w:pPr>
      <w:r w:rsidRPr="002B51A5">
        <w:rPr>
          <w:rFonts w:ascii="宋体" w:eastAsia="宋体" w:hAnsi="Times New Roman" w:hint="eastAsia"/>
          <w:color w:val="000000"/>
        </w:rPr>
        <w:t>代表艾默生电气公司，就其收购滨特尔公司阀门和控制业务的交易进行中国经营者集中申报；</w:t>
      </w:r>
    </w:p>
    <w:p w14:paraId="767ED4F4" w14:textId="77777777" w:rsidR="002B51A5" w:rsidRDefault="002B51A5" w:rsidP="002B51A5">
      <w:pPr>
        <w:pStyle w:val="af5"/>
        <w:numPr>
          <w:ilvl w:val="0"/>
          <w:numId w:val="18"/>
        </w:numPr>
        <w:spacing w:before="120"/>
        <w:ind w:left="690" w:hanging="240"/>
        <w:rPr>
          <w:rFonts w:ascii="宋体" w:eastAsia="宋体" w:hAnsi="Times New Roman"/>
          <w:color w:val="000000"/>
        </w:rPr>
      </w:pPr>
      <w:r w:rsidRPr="002B51A5">
        <w:rPr>
          <w:rFonts w:ascii="宋体" w:eastAsia="宋体" w:hAnsi="Times New Roman" w:hint="eastAsia"/>
          <w:color w:val="000000"/>
        </w:rPr>
        <w:t>代表利安德巴赛尔工业公司，就其收购舒尔曼的交易进行中国经营者集中申报；</w:t>
      </w:r>
    </w:p>
    <w:p w14:paraId="545279E1" w14:textId="77777777" w:rsidR="002B51A5" w:rsidRDefault="002B51A5" w:rsidP="002B51A5">
      <w:pPr>
        <w:pStyle w:val="af5"/>
        <w:numPr>
          <w:ilvl w:val="0"/>
          <w:numId w:val="19"/>
        </w:numPr>
        <w:spacing w:before="120"/>
        <w:ind w:left="690" w:hanging="240"/>
        <w:rPr>
          <w:rFonts w:ascii="宋体" w:eastAsia="宋体" w:hAnsi="Times New Roman"/>
          <w:color w:val="000000"/>
        </w:rPr>
      </w:pPr>
      <w:r w:rsidRPr="002B51A5">
        <w:rPr>
          <w:rFonts w:ascii="宋体" w:eastAsia="宋体" w:hAnsi="Times New Roman" w:hint="eastAsia"/>
          <w:color w:val="000000"/>
        </w:rPr>
        <w:t>代表中国住宿控股（香港）有限公司，就其收购桔子水晶酒店控股公司的交易进行中国经营者集中申报。</w:t>
      </w:r>
    </w:p>
    <w:p w14:paraId="6B170DAC" w14:textId="77777777" w:rsidR="002B51A5" w:rsidRDefault="002B51A5" w:rsidP="002B51A5">
      <w:pPr>
        <w:pStyle w:val="af5"/>
        <w:spacing w:before="120"/>
        <w:rPr>
          <w:rFonts w:ascii="宋体" w:eastAsia="宋体" w:hAnsi="Times New Roman"/>
          <w:color w:val="000000"/>
        </w:rPr>
      </w:pPr>
      <w:r w:rsidRPr="002B51A5">
        <w:rPr>
          <w:rFonts w:ascii="宋体" w:eastAsia="宋体" w:hAnsi="Times New Roman" w:hint="eastAsia"/>
          <w:color w:val="000000"/>
        </w:rPr>
        <w:t>反垄断调查工作</w:t>
      </w:r>
    </w:p>
    <w:p w14:paraId="5899F902" w14:textId="77777777" w:rsidR="002B51A5" w:rsidRDefault="002B51A5" w:rsidP="002B51A5">
      <w:pPr>
        <w:pStyle w:val="af5"/>
        <w:numPr>
          <w:ilvl w:val="0"/>
          <w:numId w:val="20"/>
        </w:numPr>
        <w:spacing w:before="120"/>
        <w:ind w:left="690" w:hanging="240"/>
        <w:rPr>
          <w:rFonts w:ascii="宋体" w:eastAsia="宋体" w:hAnsi="Times New Roman"/>
          <w:color w:val="000000"/>
        </w:rPr>
      </w:pPr>
      <w:r w:rsidRPr="002B51A5">
        <w:rPr>
          <w:rFonts w:ascii="宋体" w:eastAsia="宋体" w:hAnsi="Times New Roman" w:hint="eastAsia"/>
          <w:color w:val="000000"/>
        </w:rPr>
        <w:t>代表一家电商公司，就中国反垄断执法机构发起的滥用市场支配地位的调查提供法律服务；</w:t>
      </w:r>
    </w:p>
    <w:p w14:paraId="660DB17B" w14:textId="77777777" w:rsidR="002B51A5" w:rsidRDefault="002B51A5" w:rsidP="002B51A5">
      <w:pPr>
        <w:pStyle w:val="af5"/>
        <w:numPr>
          <w:ilvl w:val="0"/>
          <w:numId w:val="21"/>
        </w:numPr>
        <w:spacing w:before="120"/>
        <w:ind w:left="690" w:hanging="240"/>
        <w:rPr>
          <w:rFonts w:ascii="宋体" w:eastAsia="宋体" w:hAnsi="Times New Roman"/>
          <w:color w:val="000000"/>
        </w:rPr>
      </w:pPr>
      <w:r w:rsidRPr="002B51A5">
        <w:rPr>
          <w:rFonts w:ascii="宋体" w:eastAsia="宋体" w:hAnsi="Times New Roman" w:hint="eastAsia"/>
          <w:color w:val="000000"/>
        </w:rPr>
        <w:t>代表一家跨国医疗设备公司，就中国反垄断执法机构发起的反垄断调查提供法律服务；</w:t>
      </w:r>
    </w:p>
    <w:p w14:paraId="5FEAA9DF" w14:textId="77777777" w:rsidR="002B51A5" w:rsidRDefault="002B51A5" w:rsidP="002B51A5">
      <w:pPr>
        <w:pStyle w:val="af5"/>
        <w:numPr>
          <w:ilvl w:val="0"/>
          <w:numId w:val="22"/>
        </w:numPr>
        <w:spacing w:before="120"/>
        <w:ind w:left="690" w:hanging="240"/>
        <w:rPr>
          <w:rFonts w:ascii="宋体" w:eastAsia="宋体" w:hAnsi="Times New Roman"/>
          <w:color w:val="000000"/>
        </w:rPr>
      </w:pPr>
      <w:r w:rsidRPr="002B51A5">
        <w:rPr>
          <w:rFonts w:ascii="宋体" w:eastAsia="宋体" w:hAnsi="Times New Roman" w:hint="eastAsia"/>
          <w:color w:val="000000"/>
        </w:rPr>
        <w:t>代表一家跨国耳机公司，就中国反垄断执法机构发起的反垄断调查提供法律服务；</w:t>
      </w:r>
    </w:p>
    <w:p w14:paraId="57C0061E" w14:textId="77777777" w:rsidR="002B51A5" w:rsidRDefault="002B51A5" w:rsidP="002B51A5">
      <w:pPr>
        <w:pStyle w:val="af5"/>
        <w:numPr>
          <w:ilvl w:val="0"/>
          <w:numId w:val="23"/>
        </w:numPr>
        <w:spacing w:before="120"/>
        <w:ind w:left="690" w:hanging="240"/>
        <w:rPr>
          <w:rFonts w:ascii="宋体" w:eastAsia="宋体" w:hAnsi="Times New Roman"/>
          <w:color w:val="000000"/>
        </w:rPr>
      </w:pPr>
      <w:r w:rsidRPr="002B51A5">
        <w:rPr>
          <w:rFonts w:ascii="宋体" w:eastAsia="宋体" w:hAnsi="Times New Roman" w:hint="eastAsia"/>
          <w:color w:val="000000"/>
        </w:rPr>
        <w:t>代表几家汽车厂商，就中国反垄断执法机构发起的反垄断调查提供法律服务。</w:t>
      </w:r>
    </w:p>
    <w:p w14:paraId="33A8A61C" w14:textId="77777777" w:rsidR="002B51A5" w:rsidRDefault="002B51A5" w:rsidP="002B51A5">
      <w:pPr>
        <w:pStyle w:val="af5"/>
        <w:spacing w:before="120"/>
        <w:rPr>
          <w:rFonts w:ascii="宋体" w:eastAsia="宋体" w:hAnsi="Times New Roman"/>
          <w:color w:val="000000"/>
        </w:rPr>
      </w:pPr>
      <w:r w:rsidRPr="002B51A5">
        <w:rPr>
          <w:rFonts w:ascii="宋体" w:eastAsia="宋体" w:hAnsi="Times New Roman" w:hint="eastAsia"/>
          <w:color w:val="000000"/>
        </w:rPr>
        <w:t>反垄断合规工作</w:t>
      </w:r>
    </w:p>
    <w:p w14:paraId="5D54743F" w14:textId="77777777" w:rsidR="002B51A5" w:rsidRDefault="002B51A5" w:rsidP="002B51A5">
      <w:pPr>
        <w:pStyle w:val="af5"/>
        <w:numPr>
          <w:ilvl w:val="0"/>
          <w:numId w:val="24"/>
        </w:numPr>
        <w:spacing w:before="120"/>
        <w:ind w:left="690" w:hanging="240"/>
        <w:rPr>
          <w:rFonts w:ascii="宋体" w:eastAsia="宋体" w:hAnsi="Times New Roman"/>
          <w:color w:val="000000"/>
        </w:rPr>
      </w:pPr>
      <w:r w:rsidRPr="002B51A5">
        <w:rPr>
          <w:rFonts w:ascii="宋体" w:eastAsia="宋体" w:hAnsi="Times New Roman" w:hint="eastAsia"/>
          <w:color w:val="000000"/>
        </w:rPr>
        <w:t>协助一家知名的高科技公司，开展全面的反垄断合规风险评估；</w:t>
      </w:r>
    </w:p>
    <w:p w14:paraId="0BE7926E" w14:textId="77777777" w:rsidR="002B51A5" w:rsidRDefault="002B51A5" w:rsidP="002B51A5">
      <w:pPr>
        <w:pStyle w:val="af5"/>
        <w:numPr>
          <w:ilvl w:val="0"/>
          <w:numId w:val="25"/>
        </w:numPr>
        <w:spacing w:before="120"/>
        <w:ind w:left="690" w:hanging="240"/>
        <w:rPr>
          <w:rFonts w:ascii="宋体" w:eastAsia="宋体" w:hAnsi="Times New Roman"/>
          <w:color w:val="000000"/>
        </w:rPr>
      </w:pPr>
      <w:r w:rsidRPr="002B51A5">
        <w:rPr>
          <w:rFonts w:ascii="宋体" w:eastAsia="宋体" w:hAnsi="Times New Roman" w:hint="eastAsia"/>
          <w:color w:val="000000"/>
        </w:rPr>
        <w:t>协助一家电商公司，开展全面的反垄断合规风险评估；</w:t>
      </w:r>
    </w:p>
    <w:p w14:paraId="2D3BC9DF" w14:textId="77777777" w:rsidR="002B51A5" w:rsidRDefault="002B51A5" w:rsidP="002B51A5">
      <w:pPr>
        <w:pStyle w:val="af5"/>
        <w:numPr>
          <w:ilvl w:val="0"/>
          <w:numId w:val="26"/>
        </w:numPr>
        <w:spacing w:before="120"/>
        <w:ind w:left="690" w:hanging="240"/>
        <w:rPr>
          <w:rFonts w:ascii="宋体" w:eastAsia="宋体" w:hAnsi="Times New Roman"/>
          <w:color w:val="000000"/>
        </w:rPr>
      </w:pPr>
      <w:r w:rsidRPr="002B51A5">
        <w:rPr>
          <w:rFonts w:ascii="宋体" w:eastAsia="宋体" w:hAnsi="Times New Roman" w:hint="eastAsia"/>
          <w:color w:val="000000"/>
        </w:rPr>
        <w:t>协助一家半导体设备公司，开展全面的反垄断合规风险评估；</w:t>
      </w:r>
    </w:p>
    <w:p w14:paraId="61A3B497" w14:textId="77777777" w:rsidR="002B51A5" w:rsidRDefault="002B51A5" w:rsidP="002B51A5">
      <w:pPr>
        <w:pStyle w:val="af5"/>
        <w:numPr>
          <w:ilvl w:val="0"/>
          <w:numId w:val="27"/>
        </w:numPr>
        <w:spacing w:before="120"/>
        <w:ind w:left="690" w:hanging="240"/>
        <w:rPr>
          <w:rFonts w:ascii="宋体" w:eastAsia="宋体" w:hAnsi="Times New Roman"/>
          <w:color w:val="000000"/>
        </w:rPr>
      </w:pPr>
      <w:r w:rsidRPr="002B51A5">
        <w:rPr>
          <w:rFonts w:ascii="宋体" w:eastAsia="宋体" w:hAnsi="Times New Roman" w:hint="eastAsia"/>
          <w:color w:val="000000"/>
        </w:rPr>
        <w:t>协助一家知名汽车制造商，针对特定业务进行反垄断合规风险评估并提供敏感信息交换的反垄断合规咨询。</w:t>
      </w:r>
    </w:p>
    <w:p w14:paraId="4868D094" w14:textId="77777777" w:rsidR="002B51A5" w:rsidRDefault="002B51A5" w:rsidP="002B51A5">
      <w:pPr>
        <w:pStyle w:val="af5"/>
        <w:spacing w:after="0" w:line="480" w:lineRule="auto"/>
        <w:rPr>
          <w:rFonts w:ascii="宋体" w:eastAsia="宋体" w:hAnsi="宋体"/>
          <w:b/>
          <w:sz w:val="24"/>
        </w:rPr>
      </w:pPr>
      <w:r w:rsidRPr="002B51A5">
        <w:rPr>
          <w:rFonts w:ascii="宋体" w:eastAsia="宋体" w:hAnsi="宋体" w:hint="eastAsia"/>
          <w:b/>
          <w:sz w:val="24"/>
        </w:rPr>
        <w:t>教育背景</w:t>
      </w:r>
    </w:p>
    <w:p w14:paraId="13F6518D" w14:textId="77777777" w:rsidR="002B51A5" w:rsidRDefault="002B51A5" w:rsidP="002B51A5">
      <w:pPr>
        <w:pStyle w:val="af5"/>
        <w:numPr>
          <w:ilvl w:val="0"/>
          <w:numId w:val="28"/>
        </w:numPr>
        <w:spacing w:before="120"/>
        <w:ind w:left="690" w:hanging="240"/>
        <w:rPr>
          <w:rFonts w:ascii="宋体" w:eastAsia="宋体" w:hAnsi="Times New Roman"/>
          <w:color w:val="000000"/>
        </w:rPr>
      </w:pPr>
      <w:r w:rsidRPr="002B51A5">
        <w:rPr>
          <w:rFonts w:ascii="宋体" w:eastAsia="宋体" w:hAnsi="Times New Roman" w:hint="eastAsia"/>
          <w:color w:val="000000"/>
        </w:rPr>
        <w:t>中国政法大学，法学硕士</w:t>
      </w:r>
    </w:p>
    <w:p w14:paraId="654E787A" w14:textId="77777777" w:rsidR="002B51A5" w:rsidRDefault="002B51A5" w:rsidP="002B51A5">
      <w:pPr>
        <w:pStyle w:val="af5"/>
        <w:numPr>
          <w:ilvl w:val="0"/>
          <w:numId w:val="29"/>
        </w:numPr>
        <w:spacing w:before="120"/>
        <w:ind w:left="690" w:hanging="240"/>
        <w:rPr>
          <w:rFonts w:ascii="宋体" w:eastAsia="宋体" w:hAnsi="Times New Roman"/>
          <w:color w:val="000000"/>
        </w:rPr>
      </w:pPr>
      <w:r w:rsidRPr="002B51A5">
        <w:rPr>
          <w:rFonts w:ascii="宋体" w:eastAsia="宋体" w:hAnsi="Times New Roman" w:hint="eastAsia"/>
          <w:color w:val="000000"/>
        </w:rPr>
        <w:t>辽宁大学，法学学士</w:t>
      </w:r>
    </w:p>
    <w:p w14:paraId="47A4F04E" w14:textId="77777777" w:rsidR="002B51A5" w:rsidRDefault="002B51A5" w:rsidP="002B51A5">
      <w:pPr>
        <w:pStyle w:val="af5"/>
        <w:spacing w:after="0" w:line="480" w:lineRule="auto"/>
        <w:rPr>
          <w:rFonts w:ascii="宋体" w:eastAsia="宋体" w:hAnsi="宋体"/>
          <w:b/>
          <w:sz w:val="24"/>
        </w:rPr>
      </w:pPr>
      <w:r w:rsidRPr="002B51A5">
        <w:rPr>
          <w:rFonts w:ascii="宋体" w:eastAsia="宋体" w:hAnsi="宋体" w:hint="eastAsia"/>
          <w:b/>
          <w:sz w:val="24"/>
        </w:rPr>
        <w:t>执业资格</w:t>
      </w:r>
    </w:p>
    <w:p w14:paraId="5915ED28" w14:textId="77777777" w:rsidR="002B51A5" w:rsidRDefault="002B51A5" w:rsidP="002B51A5">
      <w:pPr>
        <w:pStyle w:val="af5"/>
        <w:numPr>
          <w:ilvl w:val="0"/>
          <w:numId w:val="30"/>
        </w:numPr>
        <w:spacing w:before="120"/>
        <w:ind w:left="690" w:hanging="240"/>
        <w:rPr>
          <w:rFonts w:ascii="宋体" w:eastAsia="宋体" w:hAnsi="Times New Roman"/>
          <w:color w:val="000000"/>
        </w:rPr>
      </w:pPr>
      <w:r w:rsidRPr="002B51A5">
        <w:rPr>
          <w:rFonts w:ascii="宋体" w:eastAsia="宋体" w:hAnsi="Times New Roman" w:hint="eastAsia"/>
          <w:color w:val="000000"/>
        </w:rPr>
        <w:t>中华人民共和国执业律师</w:t>
      </w:r>
    </w:p>
    <w:p w14:paraId="4FB4737A" w14:textId="77777777" w:rsidR="002B51A5" w:rsidRDefault="002B51A5" w:rsidP="002B51A5">
      <w:pPr>
        <w:pStyle w:val="af5"/>
        <w:spacing w:after="0" w:line="480" w:lineRule="auto"/>
        <w:rPr>
          <w:rFonts w:ascii="宋体" w:eastAsia="宋体" w:hAnsi="宋体"/>
          <w:b/>
          <w:sz w:val="24"/>
        </w:rPr>
      </w:pPr>
      <w:r w:rsidRPr="002B51A5">
        <w:rPr>
          <w:rFonts w:ascii="宋体" w:eastAsia="宋体" w:hAnsi="宋体" w:hint="eastAsia"/>
          <w:b/>
          <w:sz w:val="24"/>
        </w:rPr>
        <w:t>工作语言</w:t>
      </w:r>
    </w:p>
    <w:p w14:paraId="2EDBA9EB" w14:textId="77777777" w:rsidR="002B51A5" w:rsidRDefault="002B51A5" w:rsidP="002B51A5">
      <w:pPr>
        <w:pStyle w:val="af5"/>
        <w:numPr>
          <w:ilvl w:val="0"/>
          <w:numId w:val="31"/>
        </w:numPr>
        <w:spacing w:before="120"/>
        <w:ind w:left="690" w:hanging="240"/>
        <w:rPr>
          <w:rFonts w:ascii="宋体" w:eastAsia="宋体" w:hAnsi="Times New Roman"/>
          <w:color w:val="000000"/>
        </w:rPr>
      </w:pPr>
      <w:r w:rsidRPr="002B51A5">
        <w:rPr>
          <w:rFonts w:ascii="宋体" w:eastAsia="宋体" w:hAnsi="Times New Roman" w:hint="eastAsia"/>
          <w:color w:val="000000"/>
        </w:rPr>
        <w:t>中文</w:t>
      </w:r>
    </w:p>
    <w:p w14:paraId="4F0A196B" w14:textId="3C125877" w:rsidR="00A46A04" w:rsidRPr="002B51A5" w:rsidRDefault="002B51A5" w:rsidP="002B51A5">
      <w:pPr>
        <w:pStyle w:val="af5"/>
        <w:numPr>
          <w:ilvl w:val="0"/>
          <w:numId w:val="32"/>
        </w:numPr>
        <w:spacing w:before="120"/>
        <w:ind w:left="690" w:hanging="240"/>
        <w:rPr>
          <w:rFonts w:ascii="宋体" w:eastAsia="宋体" w:hAnsi="Times New Roman"/>
          <w:color w:val="000000"/>
        </w:rPr>
      </w:pPr>
      <w:r w:rsidRPr="002B51A5">
        <w:rPr>
          <w:rFonts w:ascii="宋体" w:eastAsia="宋体" w:hAnsi="Times New Roman" w:hint="eastAsia"/>
          <w:color w:val="000000"/>
        </w:rPr>
        <w:t>英文</w:t>
      </w:r>
    </w:p>
    <w:sectPr w:rsidR="00A46A04" w:rsidRPr="002B51A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66D48"/>
    <w:multiLevelType w:val="singleLevel"/>
    <w:tmpl w:val="E8EC60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D14F39"/>
    <w:multiLevelType w:val="singleLevel"/>
    <w:tmpl w:val="C8367B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880D1D"/>
    <w:multiLevelType w:val="singleLevel"/>
    <w:tmpl w:val="90D813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9D075B"/>
    <w:multiLevelType w:val="singleLevel"/>
    <w:tmpl w:val="E8BC1E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1B4696"/>
    <w:multiLevelType w:val="singleLevel"/>
    <w:tmpl w:val="1414AE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6A3DFC"/>
    <w:multiLevelType w:val="singleLevel"/>
    <w:tmpl w:val="3EFEFA4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98364C"/>
    <w:multiLevelType w:val="singleLevel"/>
    <w:tmpl w:val="00564C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DA4FD6"/>
    <w:multiLevelType w:val="singleLevel"/>
    <w:tmpl w:val="C99CDBC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542797"/>
    <w:multiLevelType w:val="singleLevel"/>
    <w:tmpl w:val="7B0619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781670"/>
    <w:multiLevelType w:val="singleLevel"/>
    <w:tmpl w:val="07545D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731DB3"/>
    <w:multiLevelType w:val="singleLevel"/>
    <w:tmpl w:val="DF58D46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287333"/>
    <w:multiLevelType w:val="singleLevel"/>
    <w:tmpl w:val="BDD629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463627"/>
    <w:multiLevelType w:val="singleLevel"/>
    <w:tmpl w:val="FF447E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D51F1E"/>
    <w:multiLevelType w:val="singleLevel"/>
    <w:tmpl w:val="248429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AD0768"/>
    <w:multiLevelType w:val="singleLevel"/>
    <w:tmpl w:val="774AB2B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452FA4"/>
    <w:multiLevelType w:val="singleLevel"/>
    <w:tmpl w:val="C5E46F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4110F0"/>
    <w:multiLevelType w:val="singleLevel"/>
    <w:tmpl w:val="29BED2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2B9015C"/>
    <w:multiLevelType w:val="singleLevel"/>
    <w:tmpl w:val="5FDC16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0C4348"/>
    <w:multiLevelType w:val="singleLevel"/>
    <w:tmpl w:val="4DB0BD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FA14A4"/>
    <w:multiLevelType w:val="singleLevel"/>
    <w:tmpl w:val="CAEA121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A64924"/>
    <w:multiLevelType w:val="singleLevel"/>
    <w:tmpl w:val="ED50B8D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1D778E"/>
    <w:multiLevelType w:val="singleLevel"/>
    <w:tmpl w:val="E4BE10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2E4CC7"/>
    <w:multiLevelType w:val="singleLevel"/>
    <w:tmpl w:val="D0DC05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9C1ABA"/>
    <w:multiLevelType w:val="singleLevel"/>
    <w:tmpl w:val="197E46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B55815"/>
    <w:multiLevelType w:val="singleLevel"/>
    <w:tmpl w:val="548612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4B1524"/>
    <w:multiLevelType w:val="singleLevel"/>
    <w:tmpl w:val="4DB0BD6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5E3410"/>
    <w:multiLevelType w:val="singleLevel"/>
    <w:tmpl w:val="569E62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B21DD8"/>
    <w:multiLevelType w:val="singleLevel"/>
    <w:tmpl w:val="13863C7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0C271F"/>
    <w:multiLevelType w:val="singleLevel"/>
    <w:tmpl w:val="5812FC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A93552"/>
    <w:multiLevelType w:val="singleLevel"/>
    <w:tmpl w:val="D0F49BB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8"/>
  </w:num>
  <w:num w:numId="4">
    <w:abstractNumId w:val="13"/>
  </w:num>
  <w:num w:numId="5">
    <w:abstractNumId w:val="15"/>
  </w:num>
  <w:num w:numId="6">
    <w:abstractNumId w:val="7"/>
  </w:num>
  <w:num w:numId="7">
    <w:abstractNumId w:val="14"/>
  </w:num>
  <w:num w:numId="8">
    <w:abstractNumId w:val="11"/>
  </w:num>
  <w:num w:numId="9">
    <w:abstractNumId w:val="25"/>
  </w:num>
  <w:num w:numId="10">
    <w:abstractNumId w:val="5"/>
  </w:num>
  <w:num w:numId="11">
    <w:abstractNumId w:val="10"/>
  </w:num>
  <w:num w:numId="12">
    <w:abstractNumId w:val="26"/>
  </w:num>
  <w:num w:numId="13">
    <w:abstractNumId w:val="1"/>
  </w:num>
  <w:num w:numId="14">
    <w:abstractNumId w:val="21"/>
  </w:num>
  <w:num w:numId="15">
    <w:abstractNumId w:val="3"/>
  </w:num>
  <w:num w:numId="16">
    <w:abstractNumId w:val="2"/>
  </w:num>
  <w:num w:numId="17">
    <w:abstractNumId w:val="29"/>
  </w:num>
  <w:num w:numId="18">
    <w:abstractNumId w:val="30"/>
  </w:num>
  <w:num w:numId="19">
    <w:abstractNumId w:val="9"/>
  </w:num>
  <w:num w:numId="20">
    <w:abstractNumId w:val="24"/>
  </w:num>
  <w:num w:numId="21">
    <w:abstractNumId w:val="31"/>
  </w:num>
  <w:num w:numId="22">
    <w:abstractNumId w:val="6"/>
  </w:num>
  <w:num w:numId="23">
    <w:abstractNumId w:val="16"/>
  </w:num>
  <w:num w:numId="24">
    <w:abstractNumId w:val="23"/>
  </w:num>
  <w:num w:numId="25">
    <w:abstractNumId w:val="4"/>
  </w:num>
  <w:num w:numId="26">
    <w:abstractNumId w:val="22"/>
  </w:num>
  <w:num w:numId="27">
    <w:abstractNumId w:val="17"/>
  </w:num>
  <w:num w:numId="28">
    <w:abstractNumId w:val="0"/>
  </w:num>
  <w:num w:numId="29">
    <w:abstractNumId w:val="28"/>
  </w:num>
  <w:num w:numId="30">
    <w:abstractNumId w:val="19"/>
  </w:num>
  <w:num w:numId="31">
    <w:abstractNumId w:val="27"/>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B51A5"/>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B51A5"/>
    <w:pPr>
      <w:spacing w:after="120"/>
    </w:pPr>
  </w:style>
  <w:style w:type="character" w:customStyle="1" w:styleId="af6">
    <w:name w:val="正文文本 字符"/>
    <w:basedOn w:val="a0"/>
    <w:link w:val="af5"/>
    <w:uiPriority w:val="99"/>
    <w:rsid w:val="002B51A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0A5B9-7B53-431B-BCF2-EBAF19E17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2026-07-06T23:41:00Z</dcterms:created>
  <dcterms:modified xsi:type="dcterms:W3CDTF">2026-07-06T23:41:00Z</dcterms:modified>
</cp:coreProperties>
</file>