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68FE11" w:rsidR="0049405C" w:rsidRPr="00187BAA" w:rsidRDefault="00754DA4" w:rsidP="00754DA4">
            <w:pPr>
              <w:spacing w:line="720" w:lineRule="auto"/>
              <w:rPr>
                <w:rFonts w:ascii="宋体" w:eastAsia="宋体" w:hAnsi="宋体"/>
                <w:color w:val="545551"/>
              </w:rPr>
            </w:pPr>
            <w:bookmarkStart w:id="0" w:name="xingming"/>
            <w:bookmarkStart w:id="1" w:name="_GoBack"/>
            <w:bookmarkEnd w:id="1"/>
            <w:r w:rsidRPr="00754DA4">
              <w:rPr>
                <w:rFonts w:ascii="宋体" w:eastAsia="宋体" w:hAnsi="Times New Roman" w:hint="eastAsia"/>
                <w:b/>
                <w:color w:val="000000"/>
                <w:sz w:val="48"/>
              </w:rPr>
              <w:t>张洁琼</w:t>
            </w:r>
            <w:bookmarkEnd w:id="0"/>
          </w:p>
          <w:p w14:paraId="706EB16B" w14:textId="0DE7A174" w:rsidR="0049405C" w:rsidRPr="00187BAA" w:rsidRDefault="00754DA4" w:rsidP="00754DA4">
            <w:pPr>
              <w:spacing w:line="360" w:lineRule="auto"/>
              <w:rPr>
                <w:rFonts w:ascii="宋体" w:eastAsia="宋体" w:hAnsi="宋体"/>
                <w:b/>
                <w:bCs/>
                <w:color w:val="545551"/>
              </w:rPr>
            </w:pPr>
            <w:bookmarkStart w:id="2" w:name="didian"/>
            <w:r w:rsidRPr="00754DA4">
              <w:rPr>
                <w:rFonts w:ascii="宋体" w:eastAsia="宋体" w:hAnsi="Times New Roman" w:hint="eastAsia"/>
                <w:b/>
                <w:bCs/>
                <w:color w:val="000000"/>
              </w:rPr>
              <w:t>资深律师·上海</w:t>
            </w:r>
            <w:bookmarkEnd w:id="2"/>
          </w:p>
          <w:p w14:paraId="6199424A" w14:textId="0A29995D" w:rsidR="0049405C" w:rsidRPr="00187BAA" w:rsidRDefault="00754DA4" w:rsidP="00754DA4">
            <w:pPr>
              <w:spacing w:line="360" w:lineRule="auto"/>
              <w:rPr>
                <w:rFonts w:ascii="宋体" w:eastAsia="宋体" w:hAnsi="宋体"/>
                <w:color w:val="545551"/>
              </w:rPr>
            </w:pPr>
            <w:bookmarkStart w:id="3" w:name="dianhua"/>
            <w:r w:rsidRPr="00754DA4">
              <w:rPr>
                <w:rFonts w:ascii="宋体" w:eastAsia="宋体" w:hAnsi="Times New Roman"/>
                <w:color w:val="000000"/>
              </w:rPr>
              <w:t>+86 21 3210 8207</w:t>
            </w:r>
            <w:bookmarkEnd w:id="3"/>
          </w:p>
          <w:p w14:paraId="4F910ACA" w14:textId="78ED3D6E" w:rsidR="0049405C" w:rsidRPr="00187BAA" w:rsidRDefault="00754DA4" w:rsidP="00754DA4">
            <w:pPr>
              <w:spacing w:line="360" w:lineRule="auto"/>
              <w:rPr>
                <w:rFonts w:ascii="宋体" w:eastAsia="宋体" w:hAnsi="宋体"/>
                <w:color w:val="000000"/>
              </w:rPr>
            </w:pPr>
            <w:bookmarkStart w:id="4" w:name="youxiang"/>
            <w:r w:rsidRPr="00754DA4">
              <w:rPr>
                <w:rFonts w:ascii="宋体" w:eastAsia="宋体" w:hAnsi="Times New Roman"/>
                <w:color w:val="000000"/>
              </w:rPr>
              <w:t>jasmine.zhang@fangdalaw.com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912AC5" w:rsidR="0049405C" w:rsidRPr="00187BAA" w:rsidRDefault="00754DA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522A8E5" wp14:editId="2B830C8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5A8B17" w:rsidR="009465FB" w:rsidRPr="00187BAA" w:rsidRDefault="00754DA4" w:rsidP="007177F3">
            <w:pPr>
              <w:rPr>
                <w:rFonts w:ascii="宋体" w:eastAsia="宋体" w:hAnsi="宋体"/>
                <w:color w:val="000000"/>
                <w:szCs w:val="21"/>
              </w:rPr>
            </w:pPr>
            <w:bookmarkStart w:id="6" w:name="zhiyelingyu"/>
            <w:r w:rsidRPr="00754DA4">
              <w:rPr>
                <w:rFonts w:ascii="宋体" w:eastAsia="宋体" w:hAnsi="Times New Roman" w:hint="eastAsia"/>
                <w:color w:val="000000"/>
                <w:szCs w:val="21"/>
              </w:rPr>
              <w:t>知识产权和不正当竞争诉讼、知识产权许可及交易、著作权和商标权维权、商标申请维护等事宜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311250" w14:textId="77777777" w:rsidR="00754DA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14AD62" w14:textId="77777777" w:rsidR="00754DA4" w:rsidRDefault="00754DA4" w:rsidP="00754DA4">
      <w:pPr>
        <w:pStyle w:val="af5"/>
        <w:spacing w:after="0" w:line="480" w:lineRule="auto"/>
        <w:rPr>
          <w:rFonts w:ascii="宋体" w:eastAsia="宋体" w:hAnsi="宋体"/>
          <w:b/>
          <w:sz w:val="24"/>
        </w:rPr>
      </w:pPr>
      <w:r w:rsidRPr="00754DA4">
        <w:rPr>
          <w:rFonts w:ascii="宋体" w:eastAsia="宋体" w:hAnsi="宋体" w:hint="eastAsia"/>
          <w:b/>
          <w:sz w:val="24"/>
        </w:rPr>
        <w:t>近期代理的主要案件</w:t>
      </w:r>
    </w:p>
    <w:p w14:paraId="482C05B6" w14:textId="77777777" w:rsidR="00754DA4" w:rsidRDefault="00754DA4" w:rsidP="00754DA4">
      <w:pPr>
        <w:pStyle w:val="af5"/>
        <w:spacing w:before="120"/>
        <w:rPr>
          <w:rFonts w:ascii="宋体" w:eastAsia="宋体" w:hAnsi="Times New Roman"/>
          <w:color w:val="000000"/>
        </w:rPr>
      </w:pPr>
      <w:r w:rsidRPr="00754DA4">
        <w:rPr>
          <w:rFonts w:ascii="宋体" w:eastAsia="宋体" w:hAnsi="Times New Roman"/>
          <w:color w:val="000000"/>
        </w:rPr>
        <w:t xml:space="preserve"> 知识产权和不正当竞争诉讼</w:t>
      </w:r>
    </w:p>
    <w:p w14:paraId="02D8F314" w14:textId="77777777" w:rsidR="00754DA4" w:rsidRDefault="00754DA4" w:rsidP="00754DA4">
      <w:pPr>
        <w:pStyle w:val="af5"/>
        <w:numPr>
          <w:ilvl w:val="0"/>
          <w:numId w:val="4"/>
        </w:numPr>
        <w:spacing w:before="120"/>
        <w:ind w:left="690" w:hanging="240"/>
        <w:rPr>
          <w:rFonts w:ascii="宋体" w:eastAsia="宋体" w:hAnsi="Times New Roman"/>
          <w:color w:val="000000"/>
        </w:rPr>
      </w:pPr>
      <w:r w:rsidRPr="00754DA4">
        <w:rPr>
          <w:rFonts w:ascii="宋体" w:eastAsia="宋体" w:hAnsi="Times New Roman" w:hint="eastAsia"/>
          <w:color w:val="000000"/>
        </w:rPr>
        <w:t>代表拉夫劳伦参与其在多个法院的一系列商标维权案件，获得胜诉判决并在其中一个案件中赢得首次驰名商标认定。</w:t>
      </w:r>
    </w:p>
    <w:p w14:paraId="463CB9BA" w14:textId="77777777" w:rsidR="00754DA4" w:rsidRDefault="00754DA4" w:rsidP="00754DA4">
      <w:pPr>
        <w:pStyle w:val="af5"/>
        <w:numPr>
          <w:ilvl w:val="0"/>
          <w:numId w:val="5"/>
        </w:numPr>
        <w:spacing w:before="120"/>
        <w:ind w:left="690" w:hanging="240"/>
        <w:rPr>
          <w:rFonts w:ascii="宋体" w:eastAsia="宋体" w:hAnsi="Times New Roman"/>
          <w:color w:val="000000"/>
        </w:rPr>
      </w:pPr>
      <w:r w:rsidRPr="00754DA4">
        <w:rPr>
          <w:rFonts w:ascii="宋体" w:eastAsia="宋体" w:hAnsi="Times New Roman" w:hint="eastAsia"/>
          <w:color w:val="000000"/>
        </w:rPr>
        <w:t>代表某一美国服饰公司参与其在上海市普陀区人民法院的关于商业外观侵权不正当竞争诉讼。</w:t>
      </w:r>
    </w:p>
    <w:p w14:paraId="2E8403B3" w14:textId="77777777" w:rsidR="00754DA4" w:rsidRDefault="00754DA4" w:rsidP="00754DA4">
      <w:pPr>
        <w:pStyle w:val="af5"/>
        <w:numPr>
          <w:ilvl w:val="0"/>
          <w:numId w:val="6"/>
        </w:numPr>
        <w:spacing w:before="120"/>
        <w:ind w:left="690" w:hanging="240"/>
        <w:rPr>
          <w:rFonts w:ascii="宋体" w:eastAsia="宋体" w:hAnsi="Times New Roman"/>
          <w:color w:val="000000"/>
        </w:rPr>
      </w:pPr>
      <w:r w:rsidRPr="00754DA4">
        <w:rPr>
          <w:rFonts w:ascii="宋体" w:eastAsia="宋体" w:hAnsi="Times New Roman" w:hint="eastAsia"/>
          <w:color w:val="000000"/>
        </w:rPr>
        <w:t>代表索尼参与其在深圳的商标侵权诉讼并作为被告进行答辩，并代表该客户参与在北京知识产权法院的相关行政诉讼，成功使得原告撤诉。</w:t>
      </w:r>
    </w:p>
    <w:p w14:paraId="5D38FF7E" w14:textId="77777777" w:rsidR="00754DA4" w:rsidRDefault="00754DA4" w:rsidP="00754DA4">
      <w:pPr>
        <w:pStyle w:val="af5"/>
        <w:numPr>
          <w:ilvl w:val="0"/>
          <w:numId w:val="7"/>
        </w:numPr>
        <w:spacing w:before="120"/>
        <w:ind w:left="690" w:hanging="240"/>
        <w:rPr>
          <w:rFonts w:ascii="宋体" w:eastAsia="宋体" w:hAnsi="Times New Roman"/>
          <w:color w:val="000000"/>
        </w:rPr>
      </w:pPr>
      <w:r w:rsidRPr="00754DA4">
        <w:rPr>
          <w:rFonts w:ascii="宋体" w:eastAsia="宋体" w:hAnsi="Times New Roman" w:hint="eastAsia"/>
          <w:color w:val="000000"/>
        </w:rPr>
        <w:t>代表依云参与其在上海和北京的多个不正当竞争和著作权维权系列案件，并成功获得胜诉判决或达成和解协议。</w:t>
      </w:r>
    </w:p>
    <w:p w14:paraId="5132858D" w14:textId="77777777" w:rsidR="00754DA4" w:rsidRDefault="00754DA4" w:rsidP="00754DA4">
      <w:pPr>
        <w:pStyle w:val="af5"/>
        <w:numPr>
          <w:ilvl w:val="0"/>
          <w:numId w:val="8"/>
        </w:numPr>
        <w:spacing w:before="120"/>
        <w:ind w:left="690" w:hanging="240"/>
        <w:rPr>
          <w:rFonts w:ascii="宋体" w:eastAsia="宋体" w:hAnsi="Times New Roman"/>
          <w:color w:val="000000"/>
        </w:rPr>
      </w:pPr>
      <w:r w:rsidRPr="00754DA4">
        <w:rPr>
          <w:rFonts w:ascii="宋体" w:eastAsia="宋体" w:hAnsi="Times New Roman" w:hint="eastAsia"/>
          <w:color w:val="000000"/>
        </w:rPr>
        <w:t>代表某国内知名视频平台参与其在上海市浦东新区人民法院的著作权侵权及不正当竞争诉讼，并作为被告答辩应诉。</w:t>
      </w:r>
    </w:p>
    <w:p w14:paraId="29B028D0" w14:textId="77777777" w:rsidR="00754DA4" w:rsidRDefault="00754DA4" w:rsidP="00754DA4">
      <w:pPr>
        <w:pStyle w:val="af5"/>
        <w:numPr>
          <w:ilvl w:val="0"/>
          <w:numId w:val="9"/>
        </w:numPr>
        <w:spacing w:before="120"/>
        <w:ind w:left="690" w:hanging="240"/>
        <w:rPr>
          <w:rFonts w:ascii="宋体" w:eastAsia="宋体" w:hAnsi="Times New Roman"/>
          <w:color w:val="000000"/>
        </w:rPr>
      </w:pPr>
      <w:r w:rsidRPr="00754DA4">
        <w:rPr>
          <w:rFonts w:ascii="宋体" w:eastAsia="宋体" w:hAnsi="Times New Roman" w:hint="eastAsia"/>
          <w:color w:val="000000"/>
        </w:rPr>
        <w:t>代表某国内知名视频平台参与其在广州知识产权法院的著作权侵权及不正当竞争诉讼并作为被告答辩应诉，成功使得法院作出有利于客户的管辖权异议一审裁定。</w:t>
      </w:r>
    </w:p>
    <w:p w14:paraId="502536DA" w14:textId="77777777" w:rsidR="00754DA4" w:rsidRDefault="00754DA4" w:rsidP="00754DA4">
      <w:pPr>
        <w:pStyle w:val="af5"/>
        <w:numPr>
          <w:ilvl w:val="0"/>
          <w:numId w:val="10"/>
        </w:numPr>
        <w:spacing w:before="120"/>
        <w:ind w:left="690" w:hanging="240"/>
        <w:rPr>
          <w:rFonts w:ascii="宋体" w:eastAsia="宋体" w:hAnsi="Times New Roman"/>
          <w:color w:val="000000"/>
        </w:rPr>
      </w:pPr>
      <w:r w:rsidRPr="00754DA4">
        <w:rPr>
          <w:rFonts w:ascii="宋体" w:eastAsia="宋体" w:hAnsi="Times New Roman" w:hint="eastAsia"/>
          <w:color w:val="000000"/>
        </w:rPr>
        <w:t>代表国内某知名手机制造商作为原告参与其在上海市浦东新区人民法院的涉互联网不正当竞争诉讼。</w:t>
      </w:r>
    </w:p>
    <w:p w14:paraId="23281054" w14:textId="77777777" w:rsidR="00754DA4" w:rsidRDefault="00754DA4" w:rsidP="00754DA4">
      <w:pPr>
        <w:pStyle w:val="af5"/>
        <w:numPr>
          <w:ilvl w:val="0"/>
          <w:numId w:val="11"/>
        </w:numPr>
        <w:spacing w:before="120"/>
        <w:ind w:left="690" w:hanging="240"/>
        <w:rPr>
          <w:rFonts w:ascii="宋体" w:eastAsia="宋体" w:hAnsi="Times New Roman"/>
          <w:color w:val="000000"/>
        </w:rPr>
      </w:pPr>
      <w:r w:rsidRPr="00754DA4">
        <w:rPr>
          <w:rFonts w:ascii="宋体" w:eastAsia="宋体" w:hAnsi="Times New Roman" w:hint="eastAsia"/>
          <w:color w:val="000000"/>
        </w:rPr>
        <w:t>代表某一英国娱乐公司作为原告参与其在上海市黄浦区人民法院的著作权侵权诉讼。</w:t>
      </w:r>
    </w:p>
    <w:p w14:paraId="0A9021A0" w14:textId="77777777" w:rsidR="00754DA4" w:rsidRDefault="00754DA4" w:rsidP="00754DA4">
      <w:pPr>
        <w:pStyle w:val="af5"/>
        <w:numPr>
          <w:ilvl w:val="0"/>
          <w:numId w:val="12"/>
        </w:numPr>
        <w:spacing w:before="120"/>
        <w:ind w:left="690" w:hanging="240"/>
        <w:rPr>
          <w:rFonts w:ascii="宋体" w:eastAsia="宋体" w:hAnsi="Times New Roman"/>
          <w:color w:val="000000"/>
        </w:rPr>
      </w:pPr>
      <w:r w:rsidRPr="00754DA4">
        <w:rPr>
          <w:rFonts w:ascii="宋体" w:eastAsia="宋体" w:hAnsi="Times New Roman" w:hint="eastAsia"/>
          <w:color w:val="000000"/>
        </w:rPr>
        <w:t>代表某一立陶宛互联网公司参与其在天津市和平区人民法院的不正当竞争诉讼，并开展一系列商标行政程序，获得胜诉判决和有利商标异议裁定。</w:t>
      </w:r>
    </w:p>
    <w:p w14:paraId="03FAB85E" w14:textId="77777777" w:rsidR="00754DA4" w:rsidRDefault="00754DA4" w:rsidP="00754DA4">
      <w:pPr>
        <w:pStyle w:val="af5"/>
        <w:numPr>
          <w:ilvl w:val="0"/>
          <w:numId w:val="13"/>
        </w:numPr>
        <w:spacing w:before="120"/>
        <w:ind w:left="690" w:hanging="240"/>
        <w:rPr>
          <w:rFonts w:ascii="宋体" w:eastAsia="宋体" w:hAnsi="Times New Roman"/>
          <w:color w:val="000000"/>
        </w:rPr>
      </w:pPr>
      <w:r w:rsidRPr="00754DA4">
        <w:rPr>
          <w:rFonts w:ascii="宋体" w:eastAsia="宋体" w:hAnsi="Times New Roman" w:hint="eastAsia"/>
          <w:color w:val="000000"/>
        </w:rPr>
        <w:t>为某一美国游戏客户作为原告就其在重庆第一中级人民法院的著作权侵权纠纷诉讼提供法律服务，并成功使法院在一审判认定侵权。</w:t>
      </w:r>
    </w:p>
    <w:p w14:paraId="1E2B8C74" w14:textId="77777777" w:rsidR="00754DA4" w:rsidRDefault="00754DA4" w:rsidP="00754DA4">
      <w:pPr>
        <w:pStyle w:val="af5"/>
        <w:numPr>
          <w:ilvl w:val="0"/>
          <w:numId w:val="14"/>
        </w:numPr>
        <w:spacing w:before="120"/>
        <w:ind w:left="690" w:hanging="240"/>
        <w:rPr>
          <w:rFonts w:ascii="宋体" w:eastAsia="宋体" w:hAnsi="Times New Roman"/>
          <w:color w:val="000000"/>
        </w:rPr>
      </w:pPr>
      <w:r w:rsidRPr="00754DA4">
        <w:rPr>
          <w:rFonts w:ascii="宋体" w:eastAsia="宋体" w:hAnsi="Times New Roman" w:hint="eastAsia"/>
          <w:color w:val="000000"/>
        </w:rPr>
        <w:t>代表某一美国知名药企参与其在广州的商标侵权诉讼并作为被告进行答辩，并成功使法院在一审判决中驳回原告诉讼请求。</w:t>
      </w:r>
    </w:p>
    <w:p w14:paraId="44594E8E" w14:textId="77777777" w:rsidR="00754DA4" w:rsidRDefault="00754DA4" w:rsidP="00754DA4">
      <w:pPr>
        <w:pStyle w:val="af5"/>
        <w:numPr>
          <w:ilvl w:val="0"/>
          <w:numId w:val="15"/>
        </w:numPr>
        <w:spacing w:before="120"/>
        <w:ind w:left="690" w:hanging="240"/>
        <w:rPr>
          <w:rFonts w:ascii="宋体" w:eastAsia="宋体" w:hAnsi="Times New Roman"/>
          <w:color w:val="000000"/>
        </w:rPr>
      </w:pPr>
      <w:r w:rsidRPr="00754DA4">
        <w:rPr>
          <w:rFonts w:ascii="宋体" w:eastAsia="宋体" w:hAnsi="Times New Roman" w:hint="eastAsia"/>
          <w:color w:val="000000"/>
        </w:rPr>
        <w:t>代表某酒店行业客户参与其在北京朝阳区法院的诉讼并作为被告进行答辩，并代表客户顺利达成和解。</w:t>
      </w:r>
    </w:p>
    <w:p w14:paraId="5C227C80" w14:textId="77777777" w:rsidR="00754DA4" w:rsidRDefault="00754DA4" w:rsidP="00754DA4">
      <w:pPr>
        <w:pStyle w:val="af5"/>
        <w:spacing w:before="120"/>
        <w:rPr>
          <w:rFonts w:ascii="宋体" w:eastAsia="宋体" w:hAnsi="Times New Roman"/>
          <w:color w:val="000000"/>
        </w:rPr>
      </w:pPr>
      <w:r w:rsidRPr="00754DA4">
        <w:rPr>
          <w:rFonts w:ascii="宋体" w:eastAsia="宋体" w:hAnsi="Times New Roman" w:hint="eastAsia"/>
          <w:color w:val="000000"/>
        </w:rPr>
        <w:t>知识产权和不正当竞争咨询（非诉类）</w:t>
      </w:r>
    </w:p>
    <w:p w14:paraId="66F6CF4E" w14:textId="77777777" w:rsidR="00754DA4" w:rsidRDefault="00754DA4" w:rsidP="00754DA4">
      <w:pPr>
        <w:pStyle w:val="af5"/>
        <w:numPr>
          <w:ilvl w:val="0"/>
          <w:numId w:val="16"/>
        </w:numPr>
        <w:spacing w:before="120"/>
        <w:ind w:left="690" w:hanging="240"/>
        <w:rPr>
          <w:rFonts w:ascii="宋体" w:eastAsia="宋体" w:hAnsi="Times New Roman"/>
          <w:color w:val="000000"/>
        </w:rPr>
      </w:pPr>
      <w:r w:rsidRPr="00754DA4">
        <w:rPr>
          <w:rFonts w:ascii="宋体" w:eastAsia="宋体" w:hAnsi="Times New Roman" w:hint="eastAsia"/>
          <w:color w:val="000000"/>
        </w:rPr>
        <w:t>为国内某知名移动支付平台就其特定的营销活动提供反不正当竞争方面的法律意见。</w:t>
      </w:r>
    </w:p>
    <w:p w14:paraId="00021A16" w14:textId="77777777" w:rsidR="00754DA4" w:rsidRDefault="00754DA4" w:rsidP="00754DA4">
      <w:pPr>
        <w:pStyle w:val="af5"/>
        <w:numPr>
          <w:ilvl w:val="0"/>
          <w:numId w:val="17"/>
        </w:numPr>
        <w:spacing w:before="120"/>
        <w:ind w:left="690" w:hanging="240"/>
        <w:rPr>
          <w:rFonts w:ascii="宋体" w:eastAsia="宋体" w:hAnsi="Times New Roman"/>
          <w:color w:val="000000"/>
        </w:rPr>
      </w:pPr>
      <w:r w:rsidRPr="00754DA4">
        <w:rPr>
          <w:rFonts w:ascii="宋体" w:eastAsia="宋体" w:hAnsi="Times New Roman" w:hint="eastAsia"/>
          <w:color w:val="000000"/>
        </w:rPr>
        <w:t>为某一英国医药公司就其在中国的医药交易提供法律意见。</w:t>
      </w:r>
    </w:p>
    <w:p w14:paraId="15A88EC9" w14:textId="77777777" w:rsidR="00754DA4" w:rsidRDefault="00754DA4" w:rsidP="00754DA4">
      <w:pPr>
        <w:pStyle w:val="af5"/>
        <w:numPr>
          <w:ilvl w:val="0"/>
          <w:numId w:val="18"/>
        </w:numPr>
        <w:spacing w:before="120"/>
        <w:ind w:left="690" w:hanging="240"/>
        <w:rPr>
          <w:rFonts w:ascii="宋体" w:eastAsia="宋体" w:hAnsi="Times New Roman"/>
          <w:color w:val="000000"/>
        </w:rPr>
      </w:pPr>
      <w:r w:rsidRPr="00754DA4">
        <w:rPr>
          <w:rFonts w:ascii="宋体" w:eastAsia="宋体" w:hAnsi="Times New Roman" w:hint="eastAsia"/>
          <w:color w:val="000000"/>
        </w:rPr>
        <w:t>为索尔维就其在中国的多项知识产权许可提供法律咨询及合同审阅意见，参与许可谈判。</w:t>
      </w:r>
    </w:p>
    <w:p w14:paraId="55443102" w14:textId="77777777" w:rsidR="00754DA4" w:rsidRDefault="00754DA4" w:rsidP="00754DA4">
      <w:pPr>
        <w:pStyle w:val="af5"/>
        <w:numPr>
          <w:ilvl w:val="0"/>
          <w:numId w:val="19"/>
        </w:numPr>
        <w:spacing w:before="120"/>
        <w:ind w:left="690" w:hanging="240"/>
        <w:rPr>
          <w:rFonts w:ascii="宋体" w:eastAsia="宋体" w:hAnsi="Times New Roman"/>
          <w:color w:val="000000"/>
        </w:rPr>
      </w:pPr>
      <w:r w:rsidRPr="00754DA4">
        <w:rPr>
          <w:rFonts w:ascii="宋体" w:eastAsia="宋体" w:hAnsi="Times New Roman" w:hint="eastAsia"/>
          <w:color w:val="000000"/>
        </w:rPr>
        <w:t>为某一美元投资机构就其投资实体与中国境内另一主体间的商标共存事宜提供法律意见并起草相应合同文书，参与商标共存谈判。</w:t>
      </w:r>
    </w:p>
    <w:p w14:paraId="57BB7527" w14:textId="77777777" w:rsidR="00754DA4" w:rsidRDefault="00754DA4" w:rsidP="00754DA4">
      <w:pPr>
        <w:pStyle w:val="af5"/>
        <w:numPr>
          <w:ilvl w:val="0"/>
          <w:numId w:val="20"/>
        </w:numPr>
        <w:spacing w:before="120"/>
        <w:ind w:left="690" w:hanging="240"/>
        <w:rPr>
          <w:rFonts w:ascii="宋体" w:eastAsia="宋体" w:hAnsi="Times New Roman"/>
          <w:color w:val="000000"/>
        </w:rPr>
      </w:pPr>
      <w:r w:rsidRPr="00754DA4">
        <w:rPr>
          <w:rFonts w:ascii="宋体" w:eastAsia="宋体" w:hAnsi="Times New Roman" w:hint="eastAsia"/>
          <w:color w:val="000000"/>
        </w:rPr>
        <w:t>为某一德国工业企业就其在多个国家和地区的商标转让提供法律咨询服务并起草转让与许可文件。</w:t>
      </w:r>
    </w:p>
    <w:p w14:paraId="52114A0E" w14:textId="77777777" w:rsidR="00754DA4" w:rsidRDefault="00754DA4" w:rsidP="00754DA4">
      <w:pPr>
        <w:pStyle w:val="af5"/>
        <w:numPr>
          <w:ilvl w:val="0"/>
          <w:numId w:val="21"/>
        </w:numPr>
        <w:spacing w:before="120"/>
        <w:ind w:left="690" w:hanging="240"/>
        <w:rPr>
          <w:rFonts w:ascii="宋体" w:eastAsia="宋体" w:hAnsi="Times New Roman"/>
          <w:color w:val="000000"/>
        </w:rPr>
      </w:pPr>
      <w:r w:rsidRPr="00754DA4">
        <w:rPr>
          <w:rFonts w:ascii="宋体" w:eastAsia="宋体" w:hAnsi="Times New Roman" w:hint="eastAsia"/>
          <w:color w:val="000000"/>
        </w:rPr>
        <w:t>为某一英国酒业企业就其在中国境内所设立的公司的技术出口备案提供法律咨询服务，参与和上海市浦东新区商委的会议及沟通。</w:t>
      </w:r>
    </w:p>
    <w:p w14:paraId="7FE6FC2A" w14:textId="77777777" w:rsidR="00754DA4" w:rsidRDefault="00754DA4" w:rsidP="00754DA4">
      <w:pPr>
        <w:pStyle w:val="af5"/>
        <w:numPr>
          <w:ilvl w:val="0"/>
          <w:numId w:val="22"/>
        </w:numPr>
        <w:spacing w:before="120"/>
        <w:ind w:left="690" w:hanging="240"/>
        <w:rPr>
          <w:rFonts w:ascii="宋体" w:eastAsia="宋体" w:hAnsi="Times New Roman"/>
          <w:color w:val="000000"/>
        </w:rPr>
      </w:pPr>
      <w:r w:rsidRPr="00754DA4">
        <w:rPr>
          <w:rFonts w:ascii="宋体" w:eastAsia="宋体" w:hAnsi="Times New Roman" w:hint="eastAsia"/>
          <w:color w:val="000000"/>
        </w:rPr>
        <w:t>为某一新加坡餐饮服务企业提供其在中国特许经营备案的法律咨询服务。</w:t>
      </w:r>
    </w:p>
    <w:p w14:paraId="2F88F786" w14:textId="77777777" w:rsidR="00754DA4" w:rsidRDefault="00754DA4" w:rsidP="00754DA4">
      <w:pPr>
        <w:pStyle w:val="af5"/>
        <w:spacing w:before="120"/>
        <w:rPr>
          <w:rFonts w:ascii="宋体" w:eastAsia="宋体" w:hAnsi="Times New Roman"/>
          <w:color w:val="000000"/>
        </w:rPr>
      </w:pPr>
      <w:r w:rsidRPr="00754DA4">
        <w:rPr>
          <w:rFonts w:ascii="宋体" w:eastAsia="宋体" w:hAnsi="Times New Roman" w:hint="eastAsia"/>
          <w:color w:val="000000"/>
        </w:rPr>
        <w:t>商标申请及维护</w:t>
      </w:r>
    </w:p>
    <w:p w14:paraId="5089F3AD" w14:textId="77777777" w:rsidR="00754DA4" w:rsidRDefault="00754DA4" w:rsidP="00754DA4">
      <w:pPr>
        <w:pStyle w:val="af5"/>
        <w:numPr>
          <w:ilvl w:val="0"/>
          <w:numId w:val="23"/>
        </w:numPr>
        <w:spacing w:before="120"/>
        <w:ind w:left="690" w:hanging="240"/>
        <w:rPr>
          <w:rFonts w:ascii="宋体" w:eastAsia="宋体" w:hAnsi="Times New Roman"/>
          <w:color w:val="000000"/>
        </w:rPr>
      </w:pPr>
      <w:r w:rsidRPr="00754DA4">
        <w:rPr>
          <w:rFonts w:ascii="宋体" w:eastAsia="宋体" w:hAnsi="Times New Roman" w:hint="eastAsia"/>
          <w:color w:val="000000"/>
        </w:rPr>
        <w:t>为某美国家居产品公司、某土耳其食品公司、某新加坡餐饮公司、某瑞士化妆品公司提供商标申请、异议、无效等行政案件的法律服务，并就其商标行政维权案件、相关调查和打击假货的行动提供法律意见。</w:t>
      </w:r>
    </w:p>
    <w:p w14:paraId="548287D4" w14:textId="77777777" w:rsidR="00754DA4" w:rsidRDefault="00754DA4" w:rsidP="00754DA4">
      <w:pPr>
        <w:pStyle w:val="af5"/>
        <w:numPr>
          <w:ilvl w:val="0"/>
          <w:numId w:val="24"/>
        </w:numPr>
        <w:spacing w:before="120"/>
        <w:ind w:left="690" w:hanging="240"/>
        <w:rPr>
          <w:rFonts w:ascii="宋体" w:eastAsia="宋体" w:hAnsi="Times New Roman"/>
          <w:color w:val="000000"/>
        </w:rPr>
      </w:pPr>
      <w:r w:rsidRPr="00754DA4">
        <w:rPr>
          <w:rFonts w:ascii="宋体" w:eastAsia="宋体" w:hAnsi="Times New Roman" w:hint="eastAsia"/>
          <w:color w:val="000000"/>
        </w:rPr>
        <w:t>代表博朗参与其商标行政诉讼并获得胜诉判决。</w:t>
      </w:r>
    </w:p>
    <w:p w14:paraId="7FED9305" w14:textId="77777777" w:rsidR="00754DA4" w:rsidRDefault="00754DA4" w:rsidP="00754DA4">
      <w:pPr>
        <w:pStyle w:val="af5"/>
        <w:spacing w:before="120"/>
        <w:rPr>
          <w:rFonts w:ascii="宋体" w:eastAsia="宋体" w:hAnsi="Times New Roman"/>
          <w:color w:val="000000"/>
        </w:rPr>
      </w:pPr>
      <w:r w:rsidRPr="00754DA4">
        <w:rPr>
          <w:rFonts w:ascii="宋体" w:eastAsia="宋体" w:hAnsi="Times New Roman" w:hint="eastAsia"/>
          <w:color w:val="000000"/>
        </w:rPr>
        <w:t>外观设计专利</w:t>
      </w:r>
    </w:p>
    <w:p w14:paraId="2A92A7DD" w14:textId="77777777" w:rsidR="00754DA4" w:rsidRDefault="00754DA4" w:rsidP="00754DA4">
      <w:pPr>
        <w:pStyle w:val="af5"/>
        <w:numPr>
          <w:ilvl w:val="0"/>
          <w:numId w:val="25"/>
        </w:numPr>
        <w:spacing w:before="120"/>
        <w:ind w:left="690" w:hanging="240"/>
        <w:rPr>
          <w:rFonts w:ascii="宋体" w:eastAsia="宋体" w:hAnsi="Times New Roman"/>
          <w:color w:val="000000"/>
        </w:rPr>
      </w:pPr>
      <w:r w:rsidRPr="00754DA4">
        <w:rPr>
          <w:rFonts w:ascii="宋体" w:eastAsia="宋体" w:hAnsi="Times New Roman" w:hint="eastAsia"/>
          <w:color w:val="000000"/>
        </w:rPr>
        <w:t>代表某一世界知名的奢侈品牌公司、某意大利家具公司，某新加坡家具公司和法国公司参与其外观设计维权或无效案件，以及相应的行政程序。</w:t>
      </w:r>
    </w:p>
    <w:p w14:paraId="44B1DF5C" w14:textId="77777777" w:rsidR="00754DA4" w:rsidRDefault="00754DA4" w:rsidP="00754DA4">
      <w:pPr>
        <w:pStyle w:val="af5"/>
        <w:spacing w:before="120"/>
        <w:rPr>
          <w:rFonts w:ascii="宋体" w:eastAsia="宋体" w:hAnsi="Times New Roman"/>
          <w:color w:val="000000"/>
        </w:rPr>
      </w:pPr>
      <w:r w:rsidRPr="00754DA4">
        <w:rPr>
          <w:rFonts w:ascii="宋体" w:eastAsia="宋体" w:hAnsi="Times New Roman" w:hint="eastAsia"/>
          <w:color w:val="000000"/>
        </w:rPr>
        <w:t>域名争议</w:t>
      </w:r>
    </w:p>
    <w:p w14:paraId="158808F8" w14:textId="77777777" w:rsidR="00754DA4" w:rsidRDefault="00754DA4" w:rsidP="00754DA4">
      <w:pPr>
        <w:pStyle w:val="af5"/>
        <w:numPr>
          <w:ilvl w:val="0"/>
          <w:numId w:val="26"/>
        </w:numPr>
        <w:spacing w:before="120"/>
        <w:ind w:left="690" w:hanging="240"/>
        <w:rPr>
          <w:rFonts w:ascii="宋体" w:eastAsia="宋体" w:hAnsi="Times New Roman"/>
          <w:color w:val="000000"/>
        </w:rPr>
      </w:pPr>
      <w:r w:rsidRPr="00754DA4">
        <w:rPr>
          <w:rFonts w:ascii="宋体" w:eastAsia="宋体" w:hAnsi="Times New Roman" w:hint="eastAsia"/>
          <w:color w:val="000000"/>
        </w:rPr>
        <w:t>代表某一美国背包制造商参与其在世界知识产权组织仲裁和调节中心的域名争议案件，并成功将被诉域名转让至客户名下。</w:t>
      </w:r>
    </w:p>
    <w:p w14:paraId="0C0F13A2" w14:textId="77777777" w:rsidR="00754DA4" w:rsidRDefault="00754DA4" w:rsidP="00754DA4">
      <w:pPr>
        <w:pStyle w:val="af5"/>
        <w:numPr>
          <w:ilvl w:val="0"/>
          <w:numId w:val="27"/>
        </w:numPr>
        <w:spacing w:before="120"/>
        <w:ind w:left="690" w:hanging="240"/>
        <w:rPr>
          <w:rFonts w:ascii="宋体" w:eastAsia="宋体" w:hAnsi="Times New Roman"/>
          <w:color w:val="000000"/>
        </w:rPr>
      </w:pPr>
      <w:r w:rsidRPr="00754DA4">
        <w:rPr>
          <w:rFonts w:ascii="宋体" w:eastAsia="宋体" w:hAnsi="Times New Roman" w:hint="eastAsia"/>
          <w:color w:val="000000"/>
        </w:rPr>
        <w:t>为某一德国涂料公司就其在亚洲域名争议解决中心的域名争议案件提供法律服务，并成功将被诉域名转让至客户名下。</w:t>
      </w:r>
    </w:p>
    <w:p w14:paraId="0B0C09BF" w14:textId="77777777" w:rsidR="00754DA4" w:rsidRDefault="00754DA4" w:rsidP="00754DA4">
      <w:pPr>
        <w:pStyle w:val="af5"/>
        <w:spacing w:after="0" w:line="480" w:lineRule="auto"/>
        <w:rPr>
          <w:rFonts w:ascii="宋体" w:eastAsia="宋体" w:hAnsi="宋体"/>
          <w:b/>
          <w:sz w:val="24"/>
        </w:rPr>
      </w:pPr>
      <w:r w:rsidRPr="00754DA4">
        <w:rPr>
          <w:rFonts w:ascii="宋体" w:eastAsia="宋体" w:hAnsi="宋体" w:hint="eastAsia"/>
          <w:b/>
          <w:sz w:val="24"/>
        </w:rPr>
        <w:t>教育背景</w:t>
      </w:r>
    </w:p>
    <w:p w14:paraId="6D1192B9" w14:textId="77777777" w:rsidR="00754DA4" w:rsidRDefault="00754DA4" w:rsidP="00754DA4">
      <w:pPr>
        <w:pStyle w:val="af5"/>
        <w:numPr>
          <w:ilvl w:val="0"/>
          <w:numId w:val="28"/>
        </w:numPr>
        <w:spacing w:before="120"/>
        <w:ind w:left="690" w:hanging="240"/>
        <w:rPr>
          <w:rFonts w:ascii="宋体" w:eastAsia="宋体" w:hAnsi="Times New Roman"/>
          <w:color w:val="000000"/>
        </w:rPr>
      </w:pPr>
      <w:r w:rsidRPr="00754DA4">
        <w:rPr>
          <w:rFonts w:ascii="宋体" w:eastAsia="宋体" w:hAnsi="Times New Roman" w:hint="eastAsia"/>
          <w:color w:val="000000"/>
        </w:rPr>
        <w:t>华东政法大学，知识产权学院，硕士研究生</w:t>
      </w:r>
    </w:p>
    <w:p w14:paraId="2C398362" w14:textId="77777777" w:rsidR="00754DA4" w:rsidRDefault="00754DA4" w:rsidP="00754DA4">
      <w:pPr>
        <w:pStyle w:val="af5"/>
        <w:numPr>
          <w:ilvl w:val="0"/>
          <w:numId w:val="29"/>
        </w:numPr>
        <w:spacing w:before="120"/>
        <w:ind w:left="690" w:hanging="240"/>
        <w:rPr>
          <w:rFonts w:ascii="宋体" w:eastAsia="宋体" w:hAnsi="Times New Roman"/>
          <w:color w:val="000000"/>
        </w:rPr>
      </w:pPr>
      <w:r w:rsidRPr="00754DA4">
        <w:rPr>
          <w:rFonts w:ascii="宋体" w:eastAsia="宋体" w:hAnsi="Times New Roman" w:hint="eastAsia"/>
          <w:color w:val="000000"/>
        </w:rPr>
        <w:t>华东政法大学，知识产权学院，学士</w:t>
      </w:r>
    </w:p>
    <w:p w14:paraId="55191220" w14:textId="77777777" w:rsidR="00754DA4" w:rsidRDefault="00754DA4" w:rsidP="00754DA4">
      <w:pPr>
        <w:pStyle w:val="af5"/>
        <w:spacing w:after="0" w:line="480" w:lineRule="auto"/>
        <w:rPr>
          <w:rFonts w:ascii="宋体" w:eastAsia="宋体" w:hAnsi="宋体"/>
          <w:b/>
          <w:sz w:val="24"/>
        </w:rPr>
      </w:pPr>
      <w:r w:rsidRPr="00754DA4">
        <w:rPr>
          <w:rFonts w:ascii="宋体" w:eastAsia="宋体" w:hAnsi="宋体" w:hint="eastAsia"/>
          <w:b/>
          <w:sz w:val="24"/>
        </w:rPr>
        <w:t>执业资格</w:t>
      </w:r>
    </w:p>
    <w:p w14:paraId="78C570A3" w14:textId="77777777" w:rsidR="00754DA4" w:rsidRDefault="00754DA4" w:rsidP="00754DA4">
      <w:pPr>
        <w:pStyle w:val="af5"/>
        <w:numPr>
          <w:ilvl w:val="0"/>
          <w:numId w:val="30"/>
        </w:numPr>
        <w:spacing w:before="120"/>
        <w:ind w:left="690" w:hanging="240"/>
        <w:rPr>
          <w:rFonts w:ascii="宋体" w:eastAsia="宋体" w:hAnsi="Times New Roman"/>
          <w:color w:val="000000"/>
        </w:rPr>
      </w:pPr>
      <w:r w:rsidRPr="00754DA4">
        <w:rPr>
          <w:rFonts w:ascii="宋体" w:eastAsia="宋体" w:hAnsi="Times New Roman" w:hint="eastAsia"/>
          <w:color w:val="000000"/>
        </w:rPr>
        <w:t>中华人民共和国执业律师</w:t>
      </w:r>
    </w:p>
    <w:p w14:paraId="1A885C7D" w14:textId="77777777" w:rsidR="00754DA4" w:rsidRDefault="00754DA4" w:rsidP="00754DA4">
      <w:pPr>
        <w:pStyle w:val="af5"/>
        <w:spacing w:after="0" w:line="480" w:lineRule="auto"/>
        <w:rPr>
          <w:rFonts w:ascii="宋体" w:eastAsia="宋体" w:hAnsi="宋体"/>
          <w:b/>
          <w:sz w:val="24"/>
        </w:rPr>
      </w:pPr>
      <w:r w:rsidRPr="00754DA4">
        <w:rPr>
          <w:rFonts w:ascii="宋体" w:eastAsia="宋体" w:hAnsi="宋体" w:hint="eastAsia"/>
          <w:b/>
          <w:sz w:val="24"/>
        </w:rPr>
        <w:t>工作语言</w:t>
      </w:r>
    </w:p>
    <w:p w14:paraId="00A17171" w14:textId="77777777" w:rsidR="00754DA4" w:rsidRDefault="00754DA4" w:rsidP="00754DA4">
      <w:pPr>
        <w:pStyle w:val="af5"/>
        <w:numPr>
          <w:ilvl w:val="0"/>
          <w:numId w:val="31"/>
        </w:numPr>
        <w:spacing w:before="120"/>
        <w:ind w:left="690" w:hanging="240"/>
        <w:rPr>
          <w:rFonts w:ascii="宋体" w:eastAsia="宋体" w:hAnsi="Times New Roman"/>
          <w:color w:val="000000"/>
        </w:rPr>
      </w:pPr>
      <w:r w:rsidRPr="00754DA4">
        <w:rPr>
          <w:rFonts w:ascii="宋体" w:eastAsia="宋体" w:hAnsi="Times New Roman" w:hint="eastAsia"/>
          <w:color w:val="000000"/>
        </w:rPr>
        <w:t>中文</w:t>
      </w:r>
    </w:p>
    <w:p w14:paraId="4F0A196B" w14:textId="4C899C92" w:rsidR="00A46A04" w:rsidRPr="00754DA4" w:rsidRDefault="00754DA4" w:rsidP="00754DA4">
      <w:pPr>
        <w:pStyle w:val="af5"/>
        <w:numPr>
          <w:ilvl w:val="0"/>
          <w:numId w:val="32"/>
        </w:numPr>
        <w:spacing w:before="120"/>
        <w:ind w:left="690" w:hanging="240"/>
        <w:rPr>
          <w:rFonts w:ascii="宋体" w:eastAsia="宋体" w:hAnsi="Times New Roman"/>
          <w:color w:val="000000"/>
        </w:rPr>
      </w:pPr>
      <w:r w:rsidRPr="00754DA4">
        <w:rPr>
          <w:rFonts w:ascii="宋体" w:eastAsia="宋体" w:hAnsi="Times New Roman" w:hint="eastAsia"/>
          <w:color w:val="000000"/>
        </w:rPr>
        <w:t>英文</w:t>
      </w:r>
    </w:p>
    <w:sectPr w:rsidR="00A46A04" w:rsidRPr="00754DA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15F2"/>
    <w:multiLevelType w:val="singleLevel"/>
    <w:tmpl w:val="753286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C397F"/>
    <w:multiLevelType w:val="singleLevel"/>
    <w:tmpl w:val="650E25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266E0F"/>
    <w:multiLevelType w:val="singleLevel"/>
    <w:tmpl w:val="AC8E63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296E0B"/>
    <w:multiLevelType w:val="singleLevel"/>
    <w:tmpl w:val="DA9AC6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830F98"/>
    <w:multiLevelType w:val="singleLevel"/>
    <w:tmpl w:val="44F60C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794E4E"/>
    <w:multiLevelType w:val="singleLevel"/>
    <w:tmpl w:val="2542A0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F03E19"/>
    <w:multiLevelType w:val="singleLevel"/>
    <w:tmpl w:val="15560A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9039DB"/>
    <w:multiLevelType w:val="singleLevel"/>
    <w:tmpl w:val="AC8E63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576242"/>
    <w:multiLevelType w:val="singleLevel"/>
    <w:tmpl w:val="38B256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4E1074"/>
    <w:multiLevelType w:val="singleLevel"/>
    <w:tmpl w:val="945AE3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75741A"/>
    <w:multiLevelType w:val="singleLevel"/>
    <w:tmpl w:val="3CB411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126461"/>
    <w:multiLevelType w:val="singleLevel"/>
    <w:tmpl w:val="ABE297A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E512FF"/>
    <w:multiLevelType w:val="singleLevel"/>
    <w:tmpl w:val="22D004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59716D2"/>
    <w:multiLevelType w:val="singleLevel"/>
    <w:tmpl w:val="0F6871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507311"/>
    <w:multiLevelType w:val="singleLevel"/>
    <w:tmpl w:val="8D7653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F364ADA"/>
    <w:multiLevelType w:val="singleLevel"/>
    <w:tmpl w:val="12F479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800B78"/>
    <w:multiLevelType w:val="singleLevel"/>
    <w:tmpl w:val="FACE33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DD36ED"/>
    <w:multiLevelType w:val="singleLevel"/>
    <w:tmpl w:val="BF1C18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C94CD8"/>
    <w:multiLevelType w:val="singleLevel"/>
    <w:tmpl w:val="7D047D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B258F2"/>
    <w:multiLevelType w:val="singleLevel"/>
    <w:tmpl w:val="068205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481C41"/>
    <w:multiLevelType w:val="singleLevel"/>
    <w:tmpl w:val="84A05A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043B27"/>
    <w:multiLevelType w:val="singleLevel"/>
    <w:tmpl w:val="0978BF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A25630"/>
    <w:multiLevelType w:val="singleLevel"/>
    <w:tmpl w:val="7E9EE7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CF15FE"/>
    <w:multiLevelType w:val="singleLevel"/>
    <w:tmpl w:val="DBCCAB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143517"/>
    <w:multiLevelType w:val="singleLevel"/>
    <w:tmpl w:val="25AEDA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DD725F"/>
    <w:multiLevelType w:val="singleLevel"/>
    <w:tmpl w:val="72B4D7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3E0996"/>
    <w:multiLevelType w:val="singleLevel"/>
    <w:tmpl w:val="9942108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AE791E"/>
    <w:multiLevelType w:val="singleLevel"/>
    <w:tmpl w:val="A32091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BE22BA"/>
    <w:multiLevelType w:val="singleLevel"/>
    <w:tmpl w:val="66321B3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AFB39A2"/>
    <w:multiLevelType w:val="singleLevel"/>
    <w:tmpl w:val="F64ED66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23"/>
  </w:num>
  <w:num w:numId="4">
    <w:abstractNumId w:val="31"/>
  </w:num>
  <w:num w:numId="5">
    <w:abstractNumId w:val="21"/>
  </w:num>
  <w:num w:numId="6">
    <w:abstractNumId w:val="5"/>
  </w:num>
  <w:num w:numId="7">
    <w:abstractNumId w:val="1"/>
  </w:num>
  <w:num w:numId="8">
    <w:abstractNumId w:val="9"/>
  </w:num>
  <w:num w:numId="9">
    <w:abstractNumId w:val="4"/>
  </w:num>
  <w:num w:numId="10">
    <w:abstractNumId w:val="3"/>
  </w:num>
  <w:num w:numId="11">
    <w:abstractNumId w:val="11"/>
  </w:num>
  <w:num w:numId="12">
    <w:abstractNumId w:val="20"/>
  </w:num>
  <w:num w:numId="13">
    <w:abstractNumId w:val="25"/>
  </w:num>
  <w:num w:numId="14">
    <w:abstractNumId w:val="27"/>
  </w:num>
  <w:num w:numId="15">
    <w:abstractNumId w:val="17"/>
  </w:num>
  <w:num w:numId="16">
    <w:abstractNumId w:val="8"/>
  </w:num>
  <w:num w:numId="17">
    <w:abstractNumId w:val="22"/>
  </w:num>
  <w:num w:numId="18">
    <w:abstractNumId w:val="0"/>
  </w:num>
  <w:num w:numId="19">
    <w:abstractNumId w:val="24"/>
  </w:num>
  <w:num w:numId="20">
    <w:abstractNumId w:val="28"/>
  </w:num>
  <w:num w:numId="21">
    <w:abstractNumId w:val="12"/>
  </w:num>
  <w:num w:numId="22">
    <w:abstractNumId w:val="26"/>
  </w:num>
  <w:num w:numId="23">
    <w:abstractNumId w:val="10"/>
  </w:num>
  <w:num w:numId="24">
    <w:abstractNumId w:val="18"/>
  </w:num>
  <w:num w:numId="25">
    <w:abstractNumId w:val="14"/>
  </w:num>
  <w:num w:numId="26">
    <w:abstractNumId w:val="30"/>
  </w:num>
  <w:num w:numId="27">
    <w:abstractNumId w:val="19"/>
  </w:num>
  <w:num w:numId="28">
    <w:abstractNumId w:val="6"/>
  </w:num>
  <w:num w:numId="29">
    <w:abstractNumId w:val="29"/>
  </w:num>
  <w:num w:numId="30">
    <w:abstractNumId w:val="15"/>
  </w:num>
  <w:num w:numId="31">
    <w:abstractNumId w:val="2"/>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54DA4"/>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54DA4"/>
    <w:pPr>
      <w:spacing w:after="120"/>
    </w:pPr>
  </w:style>
  <w:style w:type="character" w:customStyle="1" w:styleId="af6">
    <w:name w:val="正文文本 字符"/>
    <w:basedOn w:val="a0"/>
    <w:link w:val="af5"/>
    <w:uiPriority w:val="99"/>
    <w:rsid w:val="00754DA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E1708-07AD-4E22-8731-3536BF44F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2026-11-07T22:09:00Z</dcterms:created>
  <dcterms:modified xsi:type="dcterms:W3CDTF">2026-11-07T22:09:00Z</dcterms:modified>
</cp:coreProperties>
</file>