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72B14E2" w:rsidR="0049405C" w:rsidRPr="00187BAA" w:rsidRDefault="00633634" w:rsidP="00633634">
            <w:pPr>
              <w:spacing w:line="720" w:lineRule="auto"/>
              <w:rPr>
                <w:rFonts w:ascii="宋体" w:eastAsia="宋体" w:hAnsi="宋体"/>
                <w:color w:val="545551"/>
              </w:rPr>
            </w:pPr>
            <w:bookmarkStart w:id="0" w:name="xingming"/>
            <w:bookmarkStart w:id="1" w:name="_GoBack"/>
            <w:bookmarkEnd w:id="1"/>
            <w:r w:rsidRPr="00633634">
              <w:rPr>
                <w:rFonts w:ascii="宋体" w:eastAsia="宋体" w:hAnsi="Times New Roman" w:hint="eastAsia"/>
                <w:b/>
                <w:color w:val="000000"/>
                <w:sz w:val="48"/>
              </w:rPr>
              <w:t>张毅</w:t>
            </w:r>
            <w:bookmarkEnd w:id="0"/>
          </w:p>
          <w:p w14:paraId="706EB16B" w14:textId="05D013E1" w:rsidR="0049405C" w:rsidRPr="00187BAA" w:rsidRDefault="00633634" w:rsidP="00633634">
            <w:pPr>
              <w:spacing w:line="360" w:lineRule="auto"/>
              <w:rPr>
                <w:rFonts w:ascii="宋体" w:eastAsia="宋体" w:hAnsi="宋体"/>
                <w:b/>
                <w:bCs/>
                <w:color w:val="545551"/>
              </w:rPr>
            </w:pPr>
            <w:bookmarkStart w:id="2" w:name="didian"/>
            <w:r w:rsidRPr="00633634">
              <w:rPr>
                <w:rFonts w:ascii="宋体" w:eastAsia="宋体" w:hAnsi="Times New Roman" w:hint="eastAsia"/>
                <w:b/>
                <w:bCs/>
                <w:color w:val="000000"/>
              </w:rPr>
              <w:t>合伙人·上海</w:t>
            </w:r>
            <w:r w:rsidRPr="00633634">
              <w:rPr>
                <w:rFonts w:ascii="宋体" w:eastAsia="宋体" w:hAnsi="Times New Roman"/>
                <w:b/>
                <w:bCs/>
                <w:color w:val="000000"/>
              </w:rPr>
              <w:t>,新加坡</w:t>
            </w:r>
            <w:bookmarkEnd w:id="2"/>
          </w:p>
          <w:p w14:paraId="6199424A" w14:textId="1A97615A" w:rsidR="0049405C" w:rsidRPr="00187BAA" w:rsidRDefault="00633634" w:rsidP="00633634">
            <w:pPr>
              <w:spacing w:line="360" w:lineRule="auto"/>
              <w:rPr>
                <w:rFonts w:ascii="宋体" w:eastAsia="宋体" w:hAnsi="宋体"/>
                <w:color w:val="545551"/>
              </w:rPr>
            </w:pPr>
            <w:bookmarkStart w:id="3" w:name="dianhua"/>
            <w:r w:rsidRPr="00633634">
              <w:rPr>
                <w:rFonts w:ascii="宋体" w:eastAsia="宋体" w:hAnsi="Times New Roman"/>
                <w:color w:val="000000"/>
              </w:rPr>
              <w:t xml:space="preserve">+86 21 6263 5922 </w:t>
            </w:r>
            <w:bookmarkEnd w:id="3"/>
          </w:p>
          <w:p w14:paraId="4F910ACA" w14:textId="3C7E7F87" w:rsidR="0049405C" w:rsidRPr="00187BAA" w:rsidRDefault="00633634" w:rsidP="00633634">
            <w:pPr>
              <w:spacing w:line="360" w:lineRule="auto"/>
              <w:rPr>
                <w:rFonts w:ascii="宋体" w:eastAsia="宋体" w:hAnsi="宋体"/>
                <w:color w:val="000000"/>
              </w:rPr>
            </w:pPr>
            <w:bookmarkStart w:id="4" w:name="youxiang"/>
            <w:r w:rsidRPr="00633634">
              <w:rPr>
                <w:rFonts w:ascii="宋体" w:eastAsia="宋体" w:hAnsi="Times New Roman"/>
                <w:color w:val="000000"/>
              </w:rPr>
              <w:t>Gil.zhang@fangdalaw.com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3C7F22" w:rsidR="0049405C" w:rsidRPr="00187BAA" w:rsidRDefault="0063363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4E64107" wp14:editId="7863046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BEF42F8" w:rsidR="009465FB" w:rsidRPr="00187BAA" w:rsidRDefault="00633634" w:rsidP="007177F3">
            <w:pPr>
              <w:rPr>
                <w:rFonts w:ascii="宋体" w:eastAsia="宋体" w:hAnsi="宋体"/>
                <w:color w:val="000000"/>
                <w:szCs w:val="21"/>
              </w:rPr>
            </w:pPr>
            <w:bookmarkStart w:id="6" w:name="zhiyelingyu"/>
            <w:r w:rsidRPr="00633634">
              <w:rPr>
                <w:rFonts w:ascii="宋体" w:eastAsia="宋体" w:hAnsi="Times New Roman" w:hint="eastAsia"/>
                <w:color w:val="000000"/>
                <w:szCs w:val="21"/>
              </w:rPr>
              <w:t>张毅律师的专业领域为隐私以及个人数据保护、网络安全、监管合规业务。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F74FCA" w14:textId="77777777" w:rsidR="0063363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EC87FA" w14:textId="77777777" w:rsidR="00633634" w:rsidRDefault="00633634" w:rsidP="00633634">
      <w:pPr>
        <w:pStyle w:val="af5"/>
        <w:spacing w:before="120"/>
        <w:rPr>
          <w:rFonts w:ascii="宋体" w:eastAsia="宋体" w:hAnsi="Times New Roman"/>
          <w:color w:val="000000"/>
        </w:rPr>
      </w:pPr>
      <w:r w:rsidRPr="00633634">
        <w:rPr>
          <w:rFonts w:ascii="宋体" w:eastAsia="宋体" w:hAnsi="Times New Roman" w:hint="eastAsia"/>
          <w:color w:val="000000"/>
        </w:rPr>
        <w:t>张毅律师曾作为律师及资深企业法务执业多年，在公司以及合规业务上有着丰富的经验。</w:t>
      </w:r>
    </w:p>
    <w:p w14:paraId="19AFB131" w14:textId="77777777" w:rsidR="00633634" w:rsidRDefault="00633634" w:rsidP="00633634">
      <w:pPr>
        <w:pStyle w:val="af5"/>
        <w:spacing w:before="120"/>
        <w:rPr>
          <w:rFonts w:ascii="宋体" w:eastAsia="宋体" w:hAnsi="Times New Roman"/>
          <w:color w:val="000000"/>
        </w:rPr>
      </w:pPr>
      <w:r w:rsidRPr="00633634">
        <w:rPr>
          <w:rFonts w:ascii="宋体" w:eastAsia="宋体" w:hAnsi="Times New Roman" w:hint="eastAsia"/>
          <w:color w:val="000000"/>
        </w:rPr>
        <w:t>张毅律师曾协助过多个客户进行过全球</w:t>
      </w:r>
      <w:r w:rsidRPr="00633634">
        <w:rPr>
          <w:rFonts w:ascii="宋体" w:eastAsia="宋体" w:hAnsi="Times New Roman"/>
          <w:color w:val="000000"/>
        </w:rPr>
        <w:t>GDPR合规项目，并且擅长协助客户将GDPR或者美国联邦贸易委员会FTC要求的隐私保护体系本地化到中国。除此之外，张毅律师还作为项目负责人参与过向欧洲数据保护监管机构申请公司约束规则（Binding Corporate Rules）作为全球数据跨境合规机制的项目。张毅律师曾协助许多企业建立了数据保护的治理结构、全球数据保护策略以及合规体系、以及诸多为了符合欧盟GDPR、中国和其他亚太国家的隐私和个人信息保护法而设计的业务流程和政策，是为数不多的具有国际数据保护经验的中国律</w:t>
      </w:r>
      <w:r w:rsidRPr="00633634">
        <w:rPr>
          <w:rFonts w:ascii="宋体" w:eastAsia="宋体" w:hAnsi="Times New Roman" w:hint="eastAsia"/>
          <w:color w:val="000000"/>
        </w:rPr>
        <w:t>师。</w:t>
      </w:r>
    </w:p>
    <w:p w14:paraId="430C2271" w14:textId="77777777" w:rsidR="00633634" w:rsidRDefault="00633634" w:rsidP="00633634">
      <w:pPr>
        <w:pStyle w:val="af5"/>
        <w:spacing w:before="120"/>
        <w:rPr>
          <w:rFonts w:ascii="宋体" w:eastAsia="宋体" w:hAnsi="Times New Roman"/>
          <w:color w:val="000000"/>
        </w:rPr>
      </w:pPr>
      <w:r w:rsidRPr="00633634">
        <w:rPr>
          <w:rFonts w:ascii="宋体" w:eastAsia="宋体" w:hAnsi="Times New Roman" w:hint="eastAsia"/>
          <w:color w:val="000000"/>
        </w:rPr>
        <w:t>张律师也曾协助客户处理过诸多争议性事项，例如侵犯公民个人信息罪的刑事案件、员工窃取机密信息、数据泄露（涉及数据泄露的汇报义务以及采取补救措施）。</w:t>
      </w:r>
      <w:r w:rsidRPr="00633634">
        <w:rPr>
          <w:rFonts w:ascii="宋体" w:eastAsia="宋体" w:hAnsi="Times New Roman"/>
          <w:color w:val="000000"/>
        </w:rPr>
        <w:t xml:space="preserve"> 张律师还曾给许多客户提供人工智能、物联网、大数据以及无人驾驶相关的合规监管意见。</w:t>
      </w:r>
    </w:p>
    <w:p w14:paraId="5CA64F25" w14:textId="77777777" w:rsidR="00633634" w:rsidRDefault="00633634" w:rsidP="00633634">
      <w:pPr>
        <w:pStyle w:val="af5"/>
        <w:spacing w:before="120"/>
        <w:rPr>
          <w:rFonts w:ascii="宋体" w:eastAsia="宋体" w:hAnsi="Times New Roman"/>
          <w:color w:val="000000"/>
        </w:rPr>
      </w:pPr>
      <w:r w:rsidRPr="00633634">
        <w:rPr>
          <w:rFonts w:ascii="宋体" w:eastAsia="宋体" w:hAnsi="Times New Roman" w:hint="eastAsia"/>
          <w:color w:val="000000"/>
        </w:rPr>
        <w:t>张毅律师曾处理过多起个人信息保护相关的案件。这些案件包括了在并购和投资交易前对目标公司的数据保护合规情况进行专项数据调查、数据核查、设计个人信息采集以及授权的机制、跨境数据传输、进行个人信息安全影响评估、回应数据主体的行权请求等。</w:t>
      </w:r>
    </w:p>
    <w:p w14:paraId="2B540EB3" w14:textId="77777777" w:rsidR="00633634" w:rsidRDefault="00633634" w:rsidP="00633634">
      <w:pPr>
        <w:pStyle w:val="af5"/>
        <w:spacing w:before="120"/>
        <w:rPr>
          <w:rFonts w:ascii="宋体" w:eastAsia="宋体" w:hAnsi="Times New Roman"/>
          <w:color w:val="000000"/>
        </w:rPr>
      </w:pPr>
      <w:r w:rsidRPr="00633634">
        <w:rPr>
          <w:rFonts w:ascii="宋体" w:eastAsia="宋体" w:hAnsi="Times New Roman" w:hint="eastAsia"/>
          <w:color w:val="000000"/>
        </w:rPr>
        <w:t>张律师曾代表过诸多跨国企业以及中国公司处理过合规和公司事务，特别是在生命科学和医疗健康领域。他曾经参与过的生命科学以及医疗健康领域的项目包括商业模式的可行性分析、医疗器械和生命科学仪器的分销、第三方商业伙伴管理以及调查、政府投标、研发合作以及销售合作项目、技术许可、公司重组以及员工相关的事宜。</w:t>
      </w:r>
    </w:p>
    <w:p w14:paraId="0933B843" w14:textId="77777777" w:rsidR="00633634" w:rsidRDefault="00633634" w:rsidP="00633634">
      <w:pPr>
        <w:pStyle w:val="af5"/>
        <w:spacing w:before="120"/>
        <w:rPr>
          <w:rFonts w:ascii="宋体" w:eastAsia="宋体" w:hAnsi="Times New Roman"/>
          <w:color w:val="000000"/>
        </w:rPr>
      </w:pPr>
      <w:r w:rsidRPr="00633634">
        <w:rPr>
          <w:rFonts w:ascii="宋体" w:eastAsia="宋体" w:hAnsi="Times New Roman" w:hint="eastAsia"/>
          <w:color w:val="000000"/>
        </w:rPr>
        <w:t>张律师在其他的合规领域也有丰富的经验，包括反腐败合规、第三方商业伙伴审查、出口管制（武器禁运以及两用物资管制）、反歧视以及反性骚扰等。他也曾处理过诸多内部的调查，例如员工的不当行为、欺诈行为、利益冲突以及其他严重违反公司规章制度的行为。他也曾参与过在许多亚太区一些国家的政府调查执法项目，例如韩国的</w:t>
      </w:r>
      <w:r w:rsidRPr="00633634">
        <w:rPr>
          <w:rFonts w:ascii="宋体" w:eastAsia="宋体" w:hAnsi="Times New Roman"/>
          <w:color w:val="000000"/>
        </w:rPr>
        <w:t>KCC的执法项目。</w:t>
      </w:r>
    </w:p>
    <w:p w14:paraId="79D88A14" w14:textId="77777777" w:rsidR="00633634" w:rsidRDefault="00633634" w:rsidP="00633634">
      <w:pPr>
        <w:pStyle w:val="af5"/>
        <w:spacing w:after="0" w:line="480" w:lineRule="auto"/>
        <w:rPr>
          <w:rFonts w:ascii="宋体" w:eastAsia="宋体" w:hAnsi="宋体"/>
          <w:b/>
          <w:sz w:val="24"/>
        </w:rPr>
      </w:pPr>
      <w:r w:rsidRPr="00633634">
        <w:rPr>
          <w:rFonts w:ascii="宋体" w:eastAsia="宋体" w:hAnsi="宋体" w:hint="eastAsia"/>
          <w:b/>
          <w:sz w:val="24"/>
        </w:rPr>
        <w:t>近期代理的主要案件</w:t>
      </w:r>
    </w:p>
    <w:p w14:paraId="507AB5A6" w14:textId="77777777" w:rsidR="00633634" w:rsidRDefault="00633634" w:rsidP="00633634">
      <w:pPr>
        <w:pStyle w:val="af5"/>
        <w:spacing w:before="120"/>
        <w:rPr>
          <w:rFonts w:ascii="宋体" w:eastAsia="宋体" w:hAnsi="Times New Roman"/>
          <w:color w:val="000000"/>
        </w:rPr>
      </w:pPr>
    </w:p>
    <w:p w14:paraId="4DC5CA98" w14:textId="77777777" w:rsidR="00633634" w:rsidRDefault="00633634" w:rsidP="00633634">
      <w:pPr>
        <w:pStyle w:val="af5"/>
        <w:numPr>
          <w:ilvl w:val="0"/>
          <w:numId w:val="4"/>
        </w:numPr>
        <w:spacing w:before="120"/>
        <w:ind w:left="690" w:hanging="240"/>
        <w:rPr>
          <w:rFonts w:ascii="宋体" w:eastAsia="宋体" w:hAnsi="Times New Roman"/>
          <w:color w:val="000000"/>
        </w:rPr>
      </w:pPr>
      <w:r w:rsidRPr="00633634">
        <w:rPr>
          <w:rFonts w:ascii="宋体" w:eastAsia="宋体" w:hAnsi="Times New Roman" w:hint="eastAsia"/>
          <w:color w:val="000000"/>
        </w:rPr>
        <w:t>参与并主导过一家跨国生命科学仪器和医疗器械企业的全球</w:t>
      </w:r>
      <w:r w:rsidRPr="00633634">
        <w:rPr>
          <w:rFonts w:ascii="宋体" w:eastAsia="宋体" w:hAnsi="Times New Roman"/>
          <w:color w:val="000000"/>
        </w:rPr>
        <w:t>GDPR合规项目以及Binding Corporate Rules项目（法国个人数据保护监管机构CNIL作为BCR lead）。</w:t>
      </w:r>
    </w:p>
    <w:p w14:paraId="1F572CCB" w14:textId="77777777" w:rsidR="00633634" w:rsidRDefault="00633634" w:rsidP="00633634">
      <w:pPr>
        <w:pStyle w:val="af5"/>
        <w:numPr>
          <w:ilvl w:val="0"/>
          <w:numId w:val="5"/>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协助一家中国知名互联网巨头依据</w:t>
      </w:r>
      <w:r w:rsidRPr="00633634">
        <w:rPr>
          <w:rFonts w:ascii="宋体" w:eastAsia="宋体" w:hAnsi="Times New Roman"/>
          <w:color w:val="000000"/>
        </w:rPr>
        <w:t>GDPR与国内网安法建立一套数据保护合规体系。</w:t>
      </w:r>
    </w:p>
    <w:p w14:paraId="5FC4DD88" w14:textId="77777777" w:rsidR="00633634" w:rsidRDefault="00633634" w:rsidP="00633634">
      <w:pPr>
        <w:pStyle w:val="af5"/>
        <w:numPr>
          <w:ilvl w:val="0"/>
          <w:numId w:val="6"/>
        </w:numPr>
        <w:spacing w:before="120"/>
        <w:ind w:left="690" w:hanging="240"/>
        <w:rPr>
          <w:rFonts w:ascii="宋体" w:eastAsia="宋体" w:hAnsi="Times New Roman"/>
          <w:color w:val="000000"/>
        </w:rPr>
      </w:pPr>
      <w:r w:rsidRPr="00633634">
        <w:rPr>
          <w:rFonts w:ascii="宋体" w:eastAsia="宋体" w:hAnsi="Times New Roman" w:hint="eastAsia"/>
          <w:color w:val="000000"/>
        </w:rPr>
        <w:t>向一家中国知名互联网巨头提供全球数据保护策略以及协助该客户建立具体的海外立法、执法以及数据保护集团诉讼的应对流程，以及业务在新的国家开展之前的数据保护合规流程。</w:t>
      </w:r>
    </w:p>
    <w:p w14:paraId="2623E4D1" w14:textId="77777777" w:rsidR="00633634" w:rsidRDefault="00633634" w:rsidP="00633634">
      <w:pPr>
        <w:pStyle w:val="af5"/>
        <w:numPr>
          <w:ilvl w:val="0"/>
          <w:numId w:val="7"/>
        </w:numPr>
        <w:spacing w:before="120"/>
        <w:ind w:left="690" w:hanging="240"/>
        <w:rPr>
          <w:rFonts w:ascii="宋体" w:eastAsia="宋体" w:hAnsi="Times New Roman"/>
          <w:color w:val="000000"/>
        </w:rPr>
      </w:pPr>
      <w:r w:rsidRPr="00633634">
        <w:rPr>
          <w:rFonts w:ascii="宋体" w:eastAsia="宋体" w:hAnsi="Times New Roman" w:hint="eastAsia"/>
          <w:color w:val="000000"/>
        </w:rPr>
        <w:t>向一家知名人脸识别技术企业提供数据保护及合规的咨询服务。</w:t>
      </w:r>
    </w:p>
    <w:p w14:paraId="47FF5AB1" w14:textId="77777777" w:rsidR="00633634" w:rsidRDefault="00633634" w:rsidP="00633634">
      <w:pPr>
        <w:pStyle w:val="af5"/>
        <w:numPr>
          <w:ilvl w:val="0"/>
          <w:numId w:val="8"/>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协助一家跨国无人驾驶汽车公司建立中国的数据保护合规体系。</w:t>
      </w:r>
    </w:p>
    <w:p w14:paraId="2B30FBFC" w14:textId="77777777" w:rsidR="00633634" w:rsidRDefault="00633634" w:rsidP="00633634">
      <w:pPr>
        <w:pStyle w:val="af5"/>
        <w:numPr>
          <w:ilvl w:val="0"/>
          <w:numId w:val="9"/>
        </w:numPr>
        <w:spacing w:before="120"/>
        <w:ind w:left="690" w:hanging="240"/>
        <w:rPr>
          <w:rFonts w:ascii="宋体" w:eastAsia="宋体" w:hAnsi="Times New Roman"/>
          <w:color w:val="000000"/>
        </w:rPr>
      </w:pPr>
      <w:r w:rsidRPr="00633634">
        <w:rPr>
          <w:rFonts w:ascii="宋体" w:eastAsia="宋体" w:hAnsi="Times New Roman" w:hint="eastAsia"/>
          <w:color w:val="000000"/>
        </w:rPr>
        <w:t>向多家汽车整车厂商以及零部件厂商提供测绘数据出境、地图数据出境以及其他智能网联汽车的国内路测方面的意见以及协助客户建立整套路况数据采集管控流程。</w:t>
      </w:r>
    </w:p>
    <w:p w14:paraId="67703724" w14:textId="77777777" w:rsidR="00633634" w:rsidRDefault="00633634" w:rsidP="00633634">
      <w:pPr>
        <w:pStyle w:val="af5"/>
        <w:numPr>
          <w:ilvl w:val="0"/>
          <w:numId w:val="10"/>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协助一家国内</w:t>
      </w:r>
      <w:r w:rsidRPr="00633634">
        <w:rPr>
          <w:rFonts w:ascii="宋体" w:eastAsia="宋体" w:hAnsi="Times New Roman"/>
          <w:color w:val="000000"/>
        </w:rPr>
        <w:t>A股上市公司应对公安局网警部门针对网络安全的合规调查。</w:t>
      </w:r>
    </w:p>
    <w:p w14:paraId="3A1BBA14" w14:textId="77777777" w:rsidR="00633634" w:rsidRDefault="00633634" w:rsidP="00633634">
      <w:pPr>
        <w:pStyle w:val="af5"/>
        <w:numPr>
          <w:ilvl w:val="0"/>
          <w:numId w:val="11"/>
        </w:numPr>
        <w:spacing w:before="120"/>
        <w:ind w:left="690" w:hanging="240"/>
        <w:rPr>
          <w:rFonts w:ascii="宋体" w:eastAsia="宋体" w:hAnsi="Times New Roman"/>
          <w:color w:val="000000"/>
        </w:rPr>
      </w:pPr>
      <w:r w:rsidRPr="00633634">
        <w:rPr>
          <w:rFonts w:ascii="宋体" w:eastAsia="宋体" w:hAnsi="Times New Roman" w:hint="eastAsia"/>
          <w:color w:val="000000"/>
        </w:rPr>
        <w:t>向多家跨国银行提供关于大</w:t>
      </w:r>
      <w:r w:rsidRPr="00633634">
        <w:rPr>
          <w:rFonts w:ascii="宋体" w:eastAsia="宋体" w:hAnsi="Times New Roman"/>
          <w:color w:val="000000"/>
        </w:rPr>
        <w:t>CRM客户关系系统建立、银行系统外包、银行员工行为监控、反洗钱系统外包、个人信息保护、重要数据保护等问题的咨询意见。</w:t>
      </w:r>
    </w:p>
    <w:p w14:paraId="20F84341" w14:textId="77777777" w:rsidR="00633634" w:rsidRDefault="00633634" w:rsidP="00633634">
      <w:pPr>
        <w:pStyle w:val="af5"/>
        <w:numPr>
          <w:ilvl w:val="0"/>
          <w:numId w:val="12"/>
        </w:numPr>
        <w:spacing w:before="120"/>
        <w:ind w:left="690" w:hanging="240"/>
        <w:rPr>
          <w:rFonts w:ascii="宋体" w:eastAsia="宋体" w:hAnsi="Times New Roman"/>
          <w:color w:val="000000"/>
        </w:rPr>
      </w:pPr>
      <w:r w:rsidRPr="00633634">
        <w:rPr>
          <w:rFonts w:ascii="宋体" w:eastAsia="宋体" w:hAnsi="Times New Roman" w:hint="eastAsia"/>
          <w:color w:val="000000"/>
        </w:rPr>
        <w:t>向一家知名银行清算机构提供国家安全审查、重要数据和国家秘密相关的咨询意见。</w:t>
      </w:r>
    </w:p>
    <w:p w14:paraId="4EBB0FEA" w14:textId="77777777" w:rsidR="00633634" w:rsidRDefault="00633634" w:rsidP="00633634">
      <w:pPr>
        <w:pStyle w:val="af5"/>
        <w:numPr>
          <w:ilvl w:val="0"/>
          <w:numId w:val="13"/>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协助一家跨国公司应对侵犯公民个人数据罪的刑事调查以及建立其的个人数据保护体系。</w:t>
      </w:r>
    </w:p>
    <w:p w14:paraId="7B220793" w14:textId="77777777" w:rsidR="00633634" w:rsidRDefault="00633634" w:rsidP="00633634">
      <w:pPr>
        <w:pStyle w:val="af5"/>
        <w:numPr>
          <w:ilvl w:val="0"/>
          <w:numId w:val="14"/>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协助一家跨国大型设备企业进行重要数据识别。</w:t>
      </w:r>
    </w:p>
    <w:p w14:paraId="532B7EB2" w14:textId="77777777" w:rsidR="00633634" w:rsidRDefault="00633634" w:rsidP="00633634">
      <w:pPr>
        <w:pStyle w:val="af5"/>
        <w:numPr>
          <w:ilvl w:val="0"/>
          <w:numId w:val="15"/>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协助一家外资医疗器械企业进行数据核查以及对其中国的业务是否满足《网络安全法》以及相关法律法规进行差距分析和提供合规建议。</w:t>
      </w:r>
    </w:p>
    <w:p w14:paraId="67F7113D" w14:textId="77777777" w:rsidR="00633634" w:rsidRDefault="00633634" w:rsidP="00633634">
      <w:pPr>
        <w:pStyle w:val="af5"/>
        <w:numPr>
          <w:ilvl w:val="0"/>
          <w:numId w:val="16"/>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中国上市公司就其与精准广告服务商的全球合作提供个人信息保护以及网络安全方面的合规意见（涉及中国、美国、欧盟以及南美国家的法律），并对该美国的广告服务商的个人信息收集以及使用的合规情况进行调查，并向客户提供合规建议建立适用于全球的关于第三方数据保护的管控流程。</w:t>
      </w:r>
    </w:p>
    <w:p w14:paraId="2CF4C98F" w14:textId="77777777" w:rsidR="00633634" w:rsidRDefault="00633634" w:rsidP="00633634">
      <w:pPr>
        <w:pStyle w:val="af5"/>
        <w:numPr>
          <w:ilvl w:val="0"/>
          <w:numId w:val="17"/>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协助一家知名中国互联网企业在其多个投资项目中对目标公司进行数据保护和网络安全方面的专项尽职调查。</w:t>
      </w:r>
    </w:p>
    <w:p w14:paraId="7789653E" w14:textId="77777777" w:rsidR="00633634" w:rsidRDefault="00633634" w:rsidP="00633634">
      <w:pPr>
        <w:pStyle w:val="af5"/>
        <w:numPr>
          <w:ilvl w:val="0"/>
          <w:numId w:val="18"/>
        </w:numPr>
        <w:spacing w:before="120"/>
        <w:ind w:left="690" w:hanging="240"/>
        <w:rPr>
          <w:rFonts w:ascii="宋体" w:eastAsia="宋体" w:hAnsi="Times New Roman"/>
          <w:color w:val="000000"/>
        </w:rPr>
      </w:pPr>
      <w:r w:rsidRPr="00633634">
        <w:rPr>
          <w:rFonts w:ascii="宋体" w:eastAsia="宋体" w:hAnsi="Times New Roman" w:hint="eastAsia"/>
          <w:color w:val="000000"/>
        </w:rPr>
        <w:t>协助多家跨国化工企业对其的数据跨境传输进行评估并且协助其准备数据跨境传输流程。</w:t>
      </w:r>
    </w:p>
    <w:p w14:paraId="4C55600E" w14:textId="77777777" w:rsidR="00633634" w:rsidRDefault="00633634" w:rsidP="00633634">
      <w:pPr>
        <w:pStyle w:val="af5"/>
        <w:numPr>
          <w:ilvl w:val="0"/>
          <w:numId w:val="19"/>
        </w:numPr>
        <w:spacing w:before="120"/>
        <w:ind w:left="690" w:hanging="240"/>
        <w:rPr>
          <w:rFonts w:ascii="宋体" w:eastAsia="宋体" w:hAnsi="Times New Roman"/>
          <w:color w:val="000000"/>
        </w:rPr>
      </w:pPr>
      <w:r w:rsidRPr="00633634">
        <w:rPr>
          <w:rFonts w:ascii="宋体" w:eastAsia="宋体" w:hAnsi="Times New Roman" w:hint="eastAsia"/>
          <w:color w:val="000000"/>
        </w:rPr>
        <w:t>向一家全球知名跨国企业提供员工个人信息保护相关的中国法律意见。</w:t>
      </w:r>
    </w:p>
    <w:p w14:paraId="33831248" w14:textId="77777777" w:rsidR="00633634" w:rsidRDefault="00633634" w:rsidP="00633634">
      <w:pPr>
        <w:pStyle w:val="af5"/>
        <w:numPr>
          <w:ilvl w:val="0"/>
          <w:numId w:val="20"/>
        </w:numPr>
        <w:spacing w:before="120"/>
        <w:ind w:left="690" w:hanging="240"/>
        <w:rPr>
          <w:rFonts w:ascii="宋体" w:eastAsia="宋体" w:hAnsi="Times New Roman"/>
          <w:color w:val="000000"/>
        </w:rPr>
      </w:pPr>
      <w:r w:rsidRPr="00633634">
        <w:rPr>
          <w:rFonts w:ascii="宋体" w:eastAsia="宋体" w:hAnsi="Times New Roman" w:hint="eastAsia"/>
          <w:color w:val="000000"/>
        </w:rPr>
        <w:t>向一家跨国企业提供通过</w:t>
      </w:r>
      <w:r w:rsidRPr="00633634">
        <w:rPr>
          <w:rFonts w:ascii="宋体" w:eastAsia="宋体" w:hAnsi="Times New Roman"/>
          <w:color w:val="000000"/>
        </w:rPr>
        <w:t>GPS定位装置收集员工位置信息的合法性的法律意见。</w:t>
      </w:r>
    </w:p>
    <w:p w14:paraId="05F422B1" w14:textId="77777777" w:rsidR="00633634" w:rsidRDefault="00633634" w:rsidP="00633634">
      <w:pPr>
        <w:pStyle w:val="af5"/>
        <w:numPr>
          <w:ilvl w:val="0"/>
          <w:numId w:val="21"/>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协助一家知名跨国零售企业进行数据核查以及对其中国的业务是否满足《网络安全法》以及相关法律法规进行差距分析和提供合规建议。</w:t>
      </w:r>
    </w:p>
    <w:p w14:paraId="164B7CAE" w14:textId="77777777" w:rsidR="00633634" w:rsidRDefault="00633634" w:rsidP="00633634">
      <w:pPr>
        <w:pStyle w:val="af5"/>
        <w:numPr>
          <w:ilvl w:val="0"/>
          <w:numId w:val="22"/>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协助一家互联网医疗企业完成其的业务以及个人数据的核查并针对其互联网平台（存在众多病历及个人健康信息）和门诊提出针对性的个人信息保护合规意见。</w:t>
      </w:r>
    </w:p>
    <w:p w14:paraId="24A915F9" w14:textId="77777777" w:rsidR="00633634" w:rsidRDefault="00633634" w:rsidP="00633634">
      <w:pPr>
        <w:pStyle w:val="af5"/>
        <w:numPr>
          <w:ilvl w:val="0"/>
          <w:numId w:val="23"/>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协助一家跨国医药企业进行年度数据保护以及网络安全方面的风险评估。</w:t>
      </w:r>
    </w:p>
    <w:p w14:paraId="427F4C39" w14:textId="77777777" w:rsidR="00633634" w:rsidRDefault="00633634" w:rsidP="00633634">
      <w:pPr>
        <w:pStyle w:val="af5"/>
        <w:numPr>
          <w:ilvl w:val="0"/>
          <w:numId w:val="24"/>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协助一家知名中国医药企业撰写隐私政策以及</w:t>
      </w:r>
      <w:r w:rsidRPr="00633634">
        <w:rPr>
          <w:rFonts w:ascii="宋体" w:eastAsia="宋体" w:hAnsi="Times New Roman"/>
          <w:color w:val="000000"/>
        </w:rPr>
        <w:t>APP用户协议，协助该APP在苹果应用商城上线。</w:t>
      </w:r>
    </w:p>
    <w:p w14:paraId="61A78335" w14:textId="77777777" w:rsidR="00633634" w:rsidRDefault="00633634" w:rsidP="00633634">
      <w:pPr>
        <w:pStyle w:val="af5"/>
        <w:numPr>
          <w:ilvl w:val="0"/>
          <w:numId w:val="25"/>
        </w:numPr>
        <w:spacing w:before="120"/>
        <w:ind w:left="690" w:hanging="240"/>
        <w:rPr>
          <w:rFonts w:ascii="宋体" w:eastAsia="宋体" w:hAnsi="Times New Roman"/>
          <w:color w:val="000000"/>
        </w:rPr>
      </w:pPr>
      <w:r w:rsidRPr="00633634">
        <w:rPr>
          <w:rFonts w:ascii="宋体" w:eastAsia="宋体" w:hAnsi="Times New Roman" w:hint="eastAsia"/>
          <w:color w:val="000000"/>
        </w:rPr>
        <w:t>向一家医疗机构对其的医疗机构信息系统的存储以及软件应用提供与本地化存储以及计算机等级保护相关的法律意见。</w:t>
      </w:r>
    </w:p>
    <w:p w14:paraId="72434956" w14:textId="77777777" w:rsidR="00633634" w:rsidRDefault="00633634" w:rsidP="00633634">
      <w:pPr>
        <w:pStyle w:val="af5"/>
        <w:numPr>
          <w:ilvl w:val="0"/>
          <w:numId w:val="26"/>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协助一家跨国酒类公司修订以</w:t>
      </w:r>
      <w:r w:rsidRPr="00633634">
        <w:rPr>
          <w:rFonts w:ascii="宋体" w:eastAsia="宋体" w:hAnsi="Times New Roman"/>
          <w:color w:val="000000"/>
        </w:rPr>
        <w:t>GDPR为主的隐私政策并依据中国法律进行调整。</w:t>
      </w:r>
    </w:p>
    <w:p w14:paraId="3F43955B" w14:textId="77777777" w:rsidR="00633634" w:rsidRDefault="00633634" w:rsidP="00633634">
      <w:pPr>
        <w:pStyle w:val="af5"/>
        <w:numPr>
          <w:ilvl w:val="0"/>
          <w:numId w:val="27"/>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协助一家中国医药企业撰写其网站使用条款以及全球通用隐私条款声明（以美国和中国法律为主）。</w:t>
      </w:r>
    </w:p>
    <w:p w14:paraId="5F67B2A7" w14:textId="77777777" w:rsidR="00633634" w:rsidRDefault="00633634" w:rsidP="00633634">
      <w:pPr>
        <w:pStyle w:val="af5"/>
        <w:numPr>
          <w:ilvl w:val="0"/>
          <w:numId w:val="28"/>
        </w:numPr>
        <w:spacing w:before="120"/>
        <w:ind w:left="690" w:hanging="240"/>
        <w:rPr>
          <w:rFonts w:ascii="宋体" w:eastAsia="宋体" w:hAnsi="Times New Roman"/>
          <w:color w:val="000000"/>
        </w:rPr>
      </w:pPr>
      <w:r w:rsidRPr="00633634">
        <w:rPr>
          <w:rFonts w:ascii="宋体" w:eastAsia="宋体" w:hAnsi="Times New Roman" w:hint="eastAsia"/>
          <w:color w:val="000000"/>
        </w:rPr>
        <w:t>代表一家国际认证机构依据其</w:t>
      </w:r>
      <w:r w:rsidRPr="00633634">
        <w:rPr>
          <w:rFonts w:ascii="宋体" w:eastAsia="宋体" w:hAnsi="Times New Roman"/>
          <w:color w:val="000000"/>
        </w:rPr>
        <w:t>GDPR的隐私政策制定适用于中国区的隐私政策。</w:t>
      </w:r>
    </w:p>
    <w:p w14:paraId="77CEB896" w14:textId="77777777" w:rsidR="00633634" w:rsidRDefault="00633634" w:rsidP="00633634">
      <w:pPr>
        <w:pStyle w:val="af5"/>
        <w:numPr>
          <w:ilvl w:val="0"/>
          <w:numId w:val="29"/>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协助一家跨国医药公司准备其中国区员工的隐私通知并且协助该公司修改其员工手册中关于员工个人信息保护的规定。</w:t>
      </w:r>
    </w:p>
    <w:p w14:paraId="4452B896" w14:textId="77777777" w:rsidR="00633634" w:rsidRDefault="00633634" w:rsidP="00633634">
      <w:pPr>
        <w:pStyle w:val="af5"/>
        <w:numPr>
          <w:ilvl w:val="0"/>
          <w:numId w:val="30"/>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协助一家生物医药企业准备其在社交媒体上的隐私通知。</w:t>
      </w:r>
    </w:p>
    <w:p w14:paraId="6A0ACDC2" w14:textId="77777777" w:rsidR="00633634" w:rsidRDefault="00633634" w:rsidP="00633634">
      <w:pPr>
        <w:pStyle w:val="af5"/>
        <w:numPr>
          <w:ilvl w:val="0"/>
          <w:numId w:val="31"/>
        </w:numPr>
        <w:spacing w:before="120"/>
        <w:ind w:left="690" w:hanging="240"/>
        <w:rPr>
          <w:rFonts w:ascii="宋体" w:eastAsia="宋体" w:hAnsi="Times New Roman"/>
          <w:color w:val="000000"/>
        </w:rPr>
      </w:pPr>
      <w:r w:rsidRPr="00633634">
        <w:rPr>
          <w:rFonts w:ascii="宋体" w:eastAsia="宋体" w:hAnsi="Times New Roman" w:hint="eastAsia"/>
          <w:color w:val="000000"/>
        </w:rPr>
        <w:t>向一家跨国医药企业针对中国病历管理以及病人数据分享的合法性提供意见。</w:t>
      </w:r>
    </w:p>
    <w:p w14:paraId="262C3A2B" w14:textId="77777777" w:rsidR="00633634" w:rsidRDefault="00633634" w:rsidP="00633634">
      <w:pPr>
        <w:pStyle w:val="af5"/>
        <w:numPr>
          <w:ilvl w:val="0"/>
          <w:numId w:val="32"/>
        </w:numPr>
        <w:spacing w:before="120"/>
        <w:ind w:left="690" w:hanging="240"/>
        <w:rPr>
          <w:rFonts w:ascii="宋体" w:eastAsia="宋体" w:hAnsi="Times New Roman"/>
          <w:color w:val="000000"/>
        </w:rPr>
      </w:pPr>
      <w:r w:rsidRPr="00633634">
        <w:rPr>
          <w:rFonts w:ascii="宋体" w:eastAsia="宋体" w:hAnsi="Times New Roman" w:hint="eastAsia"/>
          <w:color w:val="000000"/>
        </w:rPr>
        <w:t>代表一家跨国酒类公司处理其下游供应商的数据泄露事件并进行数据泄露汇报。</w:t>
      </w:r>
    </w:p>
    <w:p w14:paraId="4FB4C60A" w14:textId="77777777" w:rsidR="00633634" w:rsidRDefault="00633634" w:rsidP="00633634">
      <w:pPr>
        <w:pStyle w:val="af5"/>
        <w:numPr>
          <w:ilvl w:val="0"/>
          <w:numId w:val="33"/>
        </w:numPr>
        <w:spacing w:before="120"/>
        <w:ind w:left="690" w:hanging="240"/>
        <w:rPr>
          <w:rFonts w:ascii="宋体" w:eastAsia="宋体" w:hAnsi="Times New Roman"/>
          <w:color w:val="000000"/>
        </w:rPr>
      </w:pPr>
      <w:r w:rsidRPr="00633634">
        <w:rPr>
          <w:rFonts w:ascii="宋体" w:eastAsia="宋体" w:hAnsi="Times New Roman" w:hint="eastAsia"/>
          <w:color w:val="000000"/>
        </w:rPr>
        <w:t>协助一家跨国医药企业处理其的数据泄露事件以及数据汇报程序和对提供补救措施的法律意见。</w:t>
      </w:r>
    </w:p>
    <w:p w14:paraId="2138FFDB" w14:textId="77777777" w:rsidR="00633634" w:rsidRDefault="00633634" w:rsidP="00633634">
      <w:pPr>
        <w:pStyle w:val="af5"/>
        <w:numPr>
          <w:ilvl w:val="0"/>
          <w:numId w:val="34"/>
        </w:numPr>
        <w:spacing w:before="120"/>
        <w:ind w:left="690" w:hanging="240"/>
        <w:rPr>
          <w:rFonts w:ascii="宋体" w:eastAsia="宋体" w:hAnsi="Times New Roman"/>
          <w:color w:val="000000"/>
        </w:rPr>
      </w:pPr>
      <w:r w:rsidRPr="00633634">
        <w:rPr>
          <w:rFonts w:ascii="宋体" w:eastAsia="宋体" w:hAnsi="Times New Roman" w:hint="eastAsia"/>
          <w:color w:val="000000"/>
        </w:rPr>
        <w:t>代表一家跨国制药企业对其使用的人脸识别科技进行个人信息安全影响评估。</w:t>
      </w:r>
    </w:p>
    <w:p w14:paraId="0E797A2B" w14:textId="77777777" w:rsidR="00633634" w:rsidRDefault="00633634" w:rsidP="00633634">
      <w:pPr>
        <w:pStyle w:val="af5"/>
        <w:numPr>
          <w:ilvl w:val="0"/>
          <w:numId w:val="35"/>
        </w:numPr>
        <w:spacing w:before="120"/>
        <w:ind w:left="690" w:hanging="240"/>
        <w:rPr>
          <w:rFonts w:ascii="宋体" w:eastAsia="宋体" w:hAnsi="Times New Roman"/>
          <w:color w:val="000000"/>
        </w:rPr>
      </w:pPr>
      <w:r w:rsidRPr="00633634">
        <w:rPr>
          <w:rFonts w:ascii="宋体" w:eastAsia="宋体" w:hAnsi="Times New Roman" w:hint="eastAsia"/>
          <w:color w:val="000000"/>
        </w:rPr>
        <w:t>向一家跨国制药企业提供关于其在中国建立</w:t>
      </w:r>
      <w:r w:rsidRPr="00633634">
        <w:rPr>
          <w:rFonts w:ascii="宋体" w:eastAsia="宋体" w:hAnsi="Times New Roman"/>
          <w:color w:val="000000"/>
        </w:rPr>
        <w:t>WIFI接入口与网络安全相关的意见。</w:t>
      </w:r>
    </w:p>
    <w:p w14:paraId="4890C090" w14:textId="77777777" w:rsidR="00633634" w:rsidRDefault="00633634" w:rsidP="00633634">
      <w:pPr>
        <w:pStyle w:val="af5"/>
        <w:numPr>
          <w:ilvl w:val="0"/>
          <w:numId w:val="36"/>
        </w:numPr>
        <w:spacing w:before="120"/>
        <w:ind w:left="690" w:hanging="240"/>
        <w:rPr>
          <w:rFonts w:ascii="宋体" w:eastAsia="宋体" w:hAnsi="Times New Roman"/>
          <w:color w:val="000000"/>
        </w:rPr>
      </w:pPr>
      <w:r w:rsidRPr="00633634">
        <w:rPr>
          <w:rFonts w:ascii="宋体" w:eastAsia="宋体" w:hAnsi="Times New Roman" w:hint="eastAsia"/>
          <w:color w:val="000000"/>
        </w:rPr>
        <w:t>向一家跨国制药企业对其的便携式医疗器械中涉及的个人保护问题提供法律意见。</w:t>
      </w:r>
    </w:p>
    <w:p w14:paraId="4CA6954A" w14:textId="77777777" w:rsidR="00633634" w:rsidRDefault="00633634" w:rsidP="00633634">
      <w:pPr>
        <w:pStyle w:val="af5"/>
        <w:numPr>
          <w:ilvl w:val="0"/>
          <w:numId w:val="37"/>
        </w:numPr>
        <w:spacing w:before="120"/>
        <w:ind w:left="690" w:hanging="240"/>
        <w:rPr>
          <w:rFonts w:ascii="宋体" w:eastAsia="宋体" w:hAnsi="Times New Roman"/>
          <w:color w:val="000000"/>
        </w:rPr>
      </w:pPr>
      <w:r w:rsidRPr="00633634">
        <w:rPr>
          <w:rFonts w:ascii="宋体" w:eastAsia="宋体" w:hAnsi="Times New Roman" w:hint="eastAsia"/>
          <w:color w:val="000000"/>
        </w:rPr>
        <w:t>向一家跨国医药企业提供关于电子签名技术方面的法律意见。</w:t>
      </w:r>
    </w:p>
    <w:p w14:paraId="11593965" w14:textId="77777777" w:rsidR="00633634" w:rsidRDefault="00633634" w:rsidP="00633634">
      <w:pPr>
        <w:pStyle w:val="af5"/>
        <w:numPr>
          <w:ilvl w:val="0"/>
          <w:numId w:val="38"/>
        </w:numPr>
        <w:spacing w:before="120"/>
        <w:ind w:left="690" w:hanging="240"/>
        <w:rPr>
          <w:rFonts w:ascii="宋体" w:eastAsia="宋体" w:hAnsi="Times New Roman"/>
          <w:color w:val="000000"/>
        </w:rPr>
      </w:pPr>
      <w:r w:rsidRPr="00633634">
        <w:rPr>
          <w:rFonts w:ascii="宋体" w:eastAsia="宋体" w:hAnsi="Times New Roman" w:hint="eastAsia"/>
          <w:color w:val="000000"/>
        </w:rPr>
        <w:t>研究和撰写中国和诸多国家的人工智能涉及个人信息保护的法律政策的研究报告。</w:t>
      </w:r>
    </w:p>
    <w:p w14:paraId="54D13A7C" w14:textId="77777777" w:rsidR="00633634" w:rsidRDefault="00633634" w:rsidP="00633634">
      <w:pPr>
        <w:pStyle w:val="af5"/>
        <w:spacing w:after="0" w:line="480" w:lineRule="auto"/>
        <w:rPr>
          <w:rFonts w:ascii="宋体" w:eastAsia="宋体" w:hAnsi="宋体"/>
          <w:b/>
          <w:sz w:val="24"/>
        </w:rPr>
      </w:pPr>
      <w:r w:rsidRPr="00633634">
        <w:rPr>
          <w:rFonts w:ascii="宋体" w:eastAsia="宋体" w:hAnsi="宋体" w:hint="eastAsia"/>
          <w:b/>
          <w:sz w:val="24"/>
        </w:rPr>
        <w:t>教育背景</w:t>
      </w:r>
    </w:p>
    <w:p w14:paraId="4A1F8F29" w14:textId="77777777" w:rsidR="00633634" w:rsidRDefault="00633634" w:rsidP="00633634">
      <w:pPr>
        <w:pStyle w:val="af5"/>
        <w:numPr>
          <w:ilvl w:val="0"/>
          <w:numId w:val="39"/>
        </w:numPr>
        <w:spacing w:before="120"/>
        <w:ind w:left="690" w:hanging="240"/>
        <w:rPr>
          <w:rFonts w:ascii="宋体" w:eastAsia="宋体" w:hAnsi="Times New Roman"/>
          <w:color w:val="000000"/>
        </w:rPr>
      </w:pPr>
      <w:r w:rsidRPr="00633634">
        <w:rPr>
          <w:rFonts w:ascii="宋体" w:eastAsia="宋体" w:hAnsi="Times New Roman" w:hint="eastAsia"/>
          <w:color w:val="000000"/>
        </w:rPr>
        <w:t>新加坡国立大学，法学硕士</w:t>
      </w:r>
    </w:p>
    <w:p w14:paraId="0DF5BEC1" w14:textId="77777777" w:rsidR="00633634" w:rsidRDefault="00633634" w:rsidP="00633634">
      <w:pPr>
        <w:pStyle w:val="af5"/>
        <w:numPr>
          <w:ilvl w:val="0"/>
          <w:numId w:val="40"/>
        </w:numPr>
        <w:spacing w:before="120"/>
        <w:ind w:left="690" w:hanging="240"/>
        <w:rPr>
          <w:rFonts w:ascii="宋体" w:eastAsia="宋体" w:hAnsi="Times New Roman"/>
          <w:color w:val="000000"/>
        </w:rPr>
      </w:pPr>
      <w:r w:rsidRPr="00633634">
        <w:rPr>
          <w:rFonts w:ascii="宋体" w:eastAsia="宋体" w:hAnsi="Times New Roman" w:hint="eastAsia"/>
          <w:color w:val="000000"/>
        </w:rPr>
        <w:t>华东政法大学，法学学士</w:t>
      </w:r>
    </w:p>
    <w:p w14:paraId="099EEE46" w14:textId="77777777" w:rsidR="00633634" w:rsidRDefault="00633634" w:rsidP="00633634">
      <w:pPr>
        <w:pStyle w:val="af5"/>
        <w:spacing w:after="0" w:line="480" w:lineRule="auto"/>
        <w:rPr>
          <w:rFonts w:ascii="宋体" w:eastAsia="宋体" w:hAnsi="宋体"/>
          <w:b/>
          <w:sz w:val="24"/>
        </w:rPr>
      </w:pPr>
      <w:r w:rsidRPr="00633634">
        <w:rPr>
          <w:rFonts w:ascii="宋体" w:eastAsia="宋体" w:hAnsi="宋体" w:hint="eastAsia"/>
          <w:b/>
          <w:sz w:val="24"/>
        </w:rPr>
        <w:t>执业资格</w:t>
      </w:r>
    </w:p>
    <w:p w14:paraId="0CC77AE7" w14:textId="77777777" w:rsidR="00633634" w:rsidRDefault="00633634" w:rsidP="00633634">
      <w:pPr>
        <w:pStyle w:val="af5"/>
        <w:numPr>
          <w:ilvl w:val="0"/>
          <w:numId w:val="41"/>
        </w:numPr>
        <w:spacing w:before="120"/>
        <w:ind w:left="690" w:hanging="240"/>
        <w:rPr>
          <w:rFonts w:ascii="宋体" w:eastAsia="宋体" w:hAnsi="Times New Roman"/>
          <w:color w:val="000000"/>
        </w:rPr>
      </w:pPr>
      <w:r w:rsidRPr="00633634">
        <w:rPr>
          <w:rFonts w:ascii="宋体" w:eastAsia="宋体" w:hAnsi="Times New Roman" w:hint="eastAsia"/>
          <w:color w:val="000000"/>
        </w:rPr>
        <w:t>中华人民共和国执业律师</w:t>
      </w:r>
    </w:p>
    <w:p w14:paraId="7C4BDC9C" w14:textId="77777777" w:rsidR="00633634" w:rsidRDefault="00633634" w:rsidP="00633634">
      <w:pPr>
        <w:pStyle w:val="af5"/>
        <w:numPr>
          <w:ilvl w:val="0"/>
          <w:numId w:val="42"/>
        </w:numPr>
        <w:spacing w:before="120"/>
        <w:ind w:left="690" w:hanging="240"/>
        <w:rPr>
          <w:rFonts w:ascii="宋体" w:eastAsia="宋体" w:hAnsi="Times New Roman"/>
          <w:color w:val="000000"/>
        </w:rPr>
      </w:pPr>
      <w:r w:rsidRPr="00633634">
        <w:rPr>
          <w:rFonts w:ascii="宋体" w:eastAsia="宋体" w:hAnsi="Times New Roman" w:hint="eastAsia"/>
          <w:color w:val="000000"/>
        </w:rPr>
        <w:t>全球隐私专业人士协会</w:t>
      </w:r>
      <w:r w:rsidRPr="00633634">
        <w:rPr>
          <w:rFonts w:ascii="宋体" w:eastAsia="宋体" w:hAnsi="Times New Roman"/>
          <w:color w:val="000000"/>
        </w:rPr>
        <w:t>(IAPP)认证的隐私保护专业人士（欧洲及亚洲）（CIPP/Europe, CIPP/Asia）、专业隐私管理人员（CIPM）以及资深隐私专业人士（FIP）</w:t>
      </w:r>
    </w:p>
    <w:p w14:paraId="238B3CDA" w14:textId="77777777" w:rsidR="00633634" w:rsidRDefault="00633634" w:rsidP="00633634">
      <w:pPr>
        <w:pStyle w:val="af5"/>
        <w:spacing w:after="0" w:line="480" w:lineRule="auto"/>
        <w:rPr>
          <w:rFonts w:ascii="宋体" w:eastAsia="宋体" w:hAnsi="宋体"/>
          <w:b/>
          <w:sz w:val="24"/>
        </w:rPr>
      </w:pPr>
      <w:r w:rsidRPr="00633634">
        <w:rPr>
          <w:rFonts w:ascii="宋体" w:eastAsia="宋体" w:hAnsi="宋体" w:hint="eastAsia"/>
          <w:b/>
          <w:sz w:val="24"/>
        </w:rPr>
        <w:t>工作语言</w:t>
      </w:r>
    </w:p>
    <w:p w14:paraId="2192A4C8" w14:textId="77777777" w:rsidR="00633634" w:rsidRDefault="00633634" w:rsidP="00633634">
      <w:pPr>
        <w:pStyle w:val="af5"/>
        <w:numPr>
          <w:ilvl w:val="0"/>
          <w:numId w:val="43"/>
        </w:numPr>
        <w:spacing w:before="120"/>
        <w:ind w:left="690" w:hanging="240"/>
        <w:rPr>
          <w:rFonts w:ascii="宋体" w:eastAsia="宋体" w:hAnsi="Times New Roman"/>
          <w:color w:val="000000"/>
        </w:rPr>
      </w:pPr>
      <w:r w:rsidRPr="00633634">
        <w:rPr>
          <w:rFonts w:ascii="宋体" w:eastAsia="宋体" w:hAnsi="Times New Roman" w:hint="eastAsia"/>
          <w:color w:val="000000"/>
        </w:rPr>
        <w:t>中文</w:t>
      </w:r>
    </w:p>
    <w:p w14:paraId="59FD30F8" w14:textId="77777777" w:rsidR="00633634" w:rsidRDefault="00633634" w:rsidP="00633634">
      <w:pPr>
        <w:pStyle w:val="af5"/>
        <w:numPr>
          <w:ilvl w:val="0"/>
          <w:numId w:val="44"/>
        </w:numPr>
        <w:spacing w:before="120"/>
        <w:ind w:left="690" w:hanging="240"/>
        <w:rPr>
          <w:rFonts w:ascii="宋体" w:eastAsia="宋体" w:hAnsi="Times New Roman"/>
          <w:color w:val="000000"/>
        </w:rPr>
      </w:pPr>
      <w:r w:rsidRPr="00633634">
        <w:rPr>
          <w:rFonts w:ascii="宋体" w:eastAsia="宋体" w:hAnsi="Times New Roman" w:hint="eastAsia"/>
          <w:color w:val="000000"/>
        </w:rPr>
        <w:t>英语</w:t>
      </w:r>
    </w:p>
    <w:p w14:paraId="1A6F4237" w14:textId="77777777" w:rsidR="00633634" w:rsidRDefault="00633634" w:rsidP="00633634">
      <w:pPr>
        <w:pStyle w:val="af5"/>
        <w:spacing w:after="0" w:line="480" w:lineRule="auto"/>
        <w:rPr>
          <w:rFonts w:ascii="宋体" w:eastAsia="宋体" w:hAnsi="宋体"/>
          <w:b/>
          <w:sz w:val="24"/>
        </w:rPr>
      </w:pPr>
      <w:r w:rsidRPr="00633634">
        <w:rPr>
          <w:rFonts w:ascii="宋体" w:eastAsia="宋体" w:hAnsi="宋体" w:hint="eastAsia"/>
          <w:b/>
          <w:sz w:val="24"/>
        </w:rPr>
        <w:t>职业背景</w:t>
      </w:r>
    </w:p>
    <w:p w14:paraId="4F0A196B" w14:textId="349F8A9F" w:rsidR="00A46A04" w:rsidRPr="00633634" w:rsidRDefault="00633634" w:rsidP="00633634">
      <w:pPr>
        <w:pStyle w:val="af5"/>
        <w:numPr>
          <w:ilvl w:val="0"/>
          <w:numId w:val="45"/>
        </w:numPr>
        <w:spacing w:before="120"/>
        <w:ind w:left="690" w:hanging="240"/>
        <w:rPr>
          <w:rFonts w:ascii="宋体" w:eastAsia="宋体" w:hAnsi="Times New Roman"/>
          <w:color w:val="000000"/>
        </w:rPr>
      </w:pPr>
      <w:r w:rsidRPr="00633634">
        <w:rPr>
          <w:rFonts w:ascii="宋体" w:eastAsia="宋体" w:hAnsi="Times New Roman" w:hint="eastAsia"/>
          <w:color w:val="000000"/>
        </w:rPr>
        <w:t>张毅律师于</w:t>
      </w:r>
      <w:r w:rsidRPr="00633634">
        <w:rPr>
          <w:rFonts w:ascii="宋体" w:eastAsia="宋体" w:hAnsi="Times New Roman"/>
          <w:color w:val="000000"/>
        </w:rPr>
        <w:t>2018年加入方达律师事务所。在此之前张毅律师在新加坡工作，是一家美国上市生命科学仪器和医疗器械企业的亚太区法务总监。此外，张律师还在其他两家知名中国律师事务工作多年，曾处理过诸多公司以及合规案件，以及风险投资项目。</w:t>
      </w:r>
    </w:p>
    <w:sectPr w:rsidR="00A46A04" w:rsidRPr="0063363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F0555"/>
    <w:multiLevelType w:val="singleLevel"/>
    <w:tmpl w:val="53F0ABB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E06259"/>
    <w:multiLevelType w:val="singleLevel"/>
    <w:tmpl w:val="7DA6B26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A563DB"/>
    <w:multiLevelType w:val="singleLevel"/>
    <w:tmpl w:val="CF28EA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5C3141"/>
    <w:multiLevelType w:val="singleLevel"/>
    <w:tmpl w:val="CEFE9FE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F658CE"/>
    <w:multiLevelType w:val="singleLevel"/>
    <w:tmpl w:val="60A29BA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2A2F62"/>
    <w:multiLevelType w:val="singleLevel"/>
    <w:tmpl w:val="B6D484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D224A8"/>
    <w:multiLevelType w:val="singleLevel"/>
    <w:tmpl w:val="BCE057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97233A"/>
    <w:multiLevelType w:val="singleLevel"/>
    <w:tmpl w:val="956A74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B9588C"/>
    <w:multiLevelType w:val="singleLevel"/>
    <w:tmpl w:val="6A50EE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69506C"/>
    <w:multiLevelType w:val="singleLevel"/>
    <w:tmpl w:val="4EB633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B73DFD"/>
    <w:multiLevelType w:val="singleLevel"/>
    <w:tmpl w:val="6B4EE6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0275F6"/>
    <w:multiLevelType w:val="singleLevel"/>
    <w:tmpl w:val="CB3C45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2320544"/>
    <w:multiLevelType w:val="singleLevel"/>
    <w:tmpl w:val="68E0E50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3FB1159"/>
    <w:multiLevelType w:val="singleLevel"/>
    <w:tmpl w:val="B78E5D9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312283"/>
    <w:multiLevelType w:val="singleLevel"/>
    <w:tmpl w:val="868A00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8FC745A"/>
    <w:multiLevelType w:val="singleLevel"/>
    <w:tmpl w:val="5D981D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DB2862"/>
    <w:multiLevelType w:val="singleLevel"/>
    <w:tmpl w:val="266C86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69938EA"/>
    <w:multiLevelType w:val="singleLevel"/>
    <w:tmpl w:val="0562C7E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C1B26FB"/>
    <w:multiLevelType w:val="singleLevel"/>
    <w:tmpl w:val="EFB245F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C443F77"/>
    <w:multiLevelType w:val="singleLevel"/>
    <w:tmpl w:val="EB06FC8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E877334"/>
    <w:multiLevelType w:val="singleLevel"/>
    <w:tmpl w:val="4E4403B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4932C3"/>
    <w:multiLevelType w:val="singleLevel"/>
    <w:tmpl w:val="FB62A7B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C862A1"/>
    <w:multiLevelType w:val="singleLevel"/>
    <w:tmpl w:val="8A8ED5D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766BE3"/>
    <w:multiLevelType w:val="singleLevel"/>
    <w:tmpl w:val="E5EE9C5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636234"/>
    <w:multiLevelType w:val="singleLevel"/>
    <w:tmpl w:val="63A295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9A3D85"/>
    <w:multiLevelType w:val="singleLevel"/>
    <w:tmpl w:val="B7FA75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687E53"/>
    <w:multiLevelType w:val="singleLevel"/>
    <w:tmpl w:val="8E1C3EA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6C20FA"/>
    <w:multiLevelType w:val="singleLevel"/>
    <w:tmpl w:val="62941C9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B9353B"/>
    <w:multiLevelType w:val="singleLevel"/>
    <w:tmpl w:val="07CA4C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4A31DB"/>
    <w:multiLevelType w:val="singleLevel"/>
    <w:tmpl w:val="BDFC195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415398"/>
    <w:multiLevelType w:val="singleLevel"/>
    <w:tmpl w:val="BD342E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9F1362"/>
    <w:multiLevelType w:val="singleLevel"/>
    <w:tmpl w:val="21CAB1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024F9F"/>
    <w:multiLevelType w:val="singleLevel"/>
    <w:tmpl w:val="47365B3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E52569"/>
    <w:multiLevelType w:val="singleLevel"/>
    <w:tmpl w:val="61848CD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5937E2"/>
    <w:multiLevelType w:val="singleLevel"/>
    <w:tmpl w:val="CF28EAB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7334AB1"/>
    <w:multiLevelType w:val="singleLevel"/>
    <w:tmpl w:val="050E372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81E021C"/>
    <w:multiLevelType w:val="singleLevel"/>
    <w:tmpl w:val="AAF04EE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9773846"/>
    <w:multiLevelType w:val="singleLevel"/>
    <w:tmpl w:val="4B00A17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8D2308"/>
    <w:multiLevelType w:val="singleLevel"/>
    <w:tmpl w:val="E05820B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F387C2E"/>
    <w:multiLevelType w:val="singleLevel"/>
    <w:tmpl w:val="64B6027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A875649"/>
    <w:multiLevelType w:val="singleLevel"/>
    <w:tmpl w:val="B290CAE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D6E28FE"/>
    <w:multiLevelType w:val="singleLevel"/>
    <w:tmpl w:val="B1D262D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FF3524F"/>
    <w:multiLevelType w:val="singleLevel"/>
    <w:tmpl w:val="2F88B95E"/>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19"/>
  </w:num>
  <w:num w:numId="3">
    <w:abstractNumId w:val="32"/>
  </w:num>
  <w:num w:numId="4">
    <w:abstractNumId w:val="28"/>
  </w:num>
  <w:num w:numId="5">
    <w:abstractNumId w:val="4"/>
  </w:num>
  <w:num w:numId="6">
    <w:abstractNumId w:val="38"/>
  </w:num>
  <w:num w:numId="7">
    <w:abstractNumId w:val="16"/>
  </w:num>
  <w:num w:numId="8">
    <w:abstractNumId w:val="37"/>
  </w:num>
  <w:num w:numId="9">
    <w:abstractNumId w:val="13"/>
  </w:num>
  <w:num w:numId="10">
    <w:abstractNumId w:val="5"/>
  </w:num>
  <w:num w:numId="11">
    <w:abstractNumId w:val="9"/>
  </w:num>
  <w:num w:numId="12">
    <w:abstractNumId w:val="40"/>
  </w:num>
  <w:num w:numId="13">
    <w:abstractNumId w:val="12"/>
  </w:num>
  <w:num w:numId="14">
    <w:abstractNumId w:val="15"/>
  </w:num>
  <w:num w:numId="15">
    <w:abstractNumId w:val="14"/>
  </w:num>
  <w:num w:numId="16">
    <w:abstractNumId w:val="25"/>
  </w:num>
  <w:num w:numId="17">
    <w:abstractNumId w:val="30"/>
  </w:num>
  <w:num w:numId="18">
    <w:abstractNumId w:val="3"/>
  </w:num>
  <w:num w:numId="19">
    <w:abstractNumId w:val="1"/>
  </w:num>
  <w:num w:numId="20">
    <w:abstractNumId w:val="44"/>
  </w:num>
  <w:num w:numId="21">
    <w:abstractNumId w:val="33"/>
  </w:num>
  <w:num w:numId="22">
    <w:abstractNumId w:val="23"/>
  </w:num>
  <w:num w:numId="23">
    <w:abstractNumId w:val="10"/>
  </w:num>
  <w:num w:numId="24">
    <w:abstractNumId w:val="18"/>
  </w:num>
  <w:num w:numId="25">
    <w:abstractNumId w:val="22"/>
  </w:num>
  <w:num w:numId="26">
    <w:abstractNumId w:val="39"/>
  </w:num>
  <w:num w:numId="27">
    <w:abstractNumId w:val="34"/>
  </w:num>
  <w:num w:numId="28">
    <w:abstractNumId w:val="31"/>
  </w:num>
  <w:num w:numId="29">
    <w:abstractNumId w:val="41"/>
  </w:num>
  <w:num w:numId="30">
    <w:abstractNumId w:val="8"/>
  </w:num>
  <w:num w:numId="31">
    <w:abstractNumId w:val="11"/>
  </w:num>
  <w:num w:numId="32">
    <w:abstractNumId w:val="29"/>
  </w:num>
  <w:num w:numId="33">
    <w:abstractNumId w:val="43"/>
  </w:num>
  <w:num w:numId="34">
    <w:abstractNumId w:val="24"/>
  </w:num>
  <w:num w:numId="35">
    <w:abstractNumId w:val="6"/>
  </w:num>
  <w:num w:numId="36">
    <w:abstractNumId w:val="0"/>
  </w:num>
  <w:num w:numId="37">
    <w:abstractNumId w:val="42"/>
  </w:num>
  <w:num w:numId="38">
    <w:abstractNumId w:val="20"/>
  </w:num>
  <w:num w:numId="39">
    <w:abstractNumId w:val="21"/>
  </w:num>
  <w:num w:numId="40">
    <w:abstractNumId w:val="27"/>
  </w:num>
  <w:num w:numId="41">
    <w:abstractNumId w:val="35"/>
  </w:num>
  <w:num w:numId="42">
    <w:abstractNumId w:val="26"/>
  </w:num>
  <w:num w:numId="43">
    <w:abstractNumId w:val="7"/>
  </w:num>
  <w:num w:numId="44">
    <w:abstractNumId w:val="2"/>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33634"/>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33634"/>
    <w:pPr>
      <w:spacing w:after="120"/>
    </w:pPr>
  </w:style>
  <w:style w:type="character" w:customStyle="1" w:styleId="af6">
    <w:name w:val="正文文本 字符"/>
    <w:basedOn w:val="a0"/>
    <w:link w:val="af5"/>
    <w:uiPriority w:val="99"/>
    <w:rsid w:val="0063363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E4483-F160-48A9-B4A9-C475E01C4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428</Words>
  <Characters>2440</Characters>
  <Application>Microsoft Office Word</Application>
  <DocSecurity>0</DocSecurity>
  <Lines>20</Lines>
  <Paragraphs>5</Paragraphs>
  <ScaleCrop>false</ScaleCrop>
  <Company/>
  <LinksUpToDate>false</LinksUpToDate>
  <CharactersWithSpaces>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2026-09-20T13:57:00Z</dcterms:created>
  <dcterms:modified xsi:type="dcterms:W3CDTF">2026-09-20T13:57:00Z</dcterms:modified>
</cp:coreProperties>
</file>