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981D774" w:rsidR="0049405C" w:rsidRPr="00C24D79" w:rsidRDefault="008B1415" w:rsidP="008B141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B1415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65336776" w:rsidR="0049405C" w:rsidRPr="00C24D79" w:rsidRDefault="008B1415" w:rsidP="008B141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B141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B141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141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0151068" w:rsidR="0049405C" w:rsidRPr="00C24D79" w:rsidRDefault="008B1415" w:rsidP="008B141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B1415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432326E5" w:rsidR="0049405C" w:rsidRPr="00C24D79" w:rsidRDefault="008B1415" w:rsidP="008B141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B1415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54A7741" w:rsidR="0049405C" w:rsidRPr="00C24D79" w:rsidRDefault="008B141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4CDE0D7" wp14:editId="14BEF33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697F31D" w:rsidR="009465FB" w:rsidRPr="00C24D79" w:rsidRDefault="008B141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B1415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90E5890" w14:textId="77777777" w:rsidR="008B141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CD0112" w14:textId="77777777" w:rsidR="008B1415" w:rsidRDefault="008B1415" w:rsidP="008B14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415">
        <w:rPr>
          <w:rFonts w:ascii="等线" w:eastAsia="等线" w:hAnsi="等线"/>
          <w:b/>
          <w:sz w:val="24"/>
        </w:rPr>
        <w:t>REPRESENTATIVE MATTERS AND CASES</w:t>
      </w:r>
    </w:p>
    <w:p w14:paraId="6E3B7D61" w14:textId="77777777" w:rsidR="008B1415" w:rsidRDefault="008B1415" w:rsidP="008B141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F280D29" w14:textId="77777777" w:rsidR="008B1415" w:rsidRDefault="008B1415" w:rsidP="008B141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722A1FF6" w14:textId="77777777" w:rsidR="008B1415" w:rsidRDefault="008B1415" w:rsidP="008B141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23DB0A61" w14:textId="77777777" w:rsidR="008B1415" w:rsidRDefault="008B1415" w:rsidP="008B141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2AEFA5D6" w14:textId="77777777" w:rsidR="008B1415" w:rsidRDefault="008B1415" w:rsidP="008B141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69BB8B6A" w14:textId="77777777" w:rsidR="008B1415" w:rsidRDefault="008B1415" w:rsidP="008B141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70B259B8" w14:textId="77777777" w:rsidR="008B1415" w:rsidRDefault="008B1415" w:rsidP="008B141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39DB1202" w14:textId="77777777" w:rsidR="008B1415" w:rsidRDefault="008B1415" w:rsidP="008B141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Alibaba in its investment in Focus Media</w:t>
      </w:r>
    </w:p>
    <w:p w14:paraId="21EDC4F0" w14:textId="77777777" w:rsidR="008B1415" w:rsidRDefault="008B1415" w:rsidP="008B141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Alibaba in its acquisition of Ele.me</w:t>
      </w:r>
    </w:p>
    <w:p w14:paraId="02EB2857" w14:textId="77777777" w:rsidR="008B1415" w:rsidRDefault="008B1415" w:rsidP="008B141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Everbright in its investment in LifeTech</w:t>
      </w:r>
    </w:p>
    <w:p w14:paraId="79DCD172" w14:textId="77777777" w:rsidR="008B1415" w:rsidRDefault="008B1415" w:rsidP="008B141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Ele.me in its merger with Baidu Waimai</w:t>
      </w:r>
    </w:p>
    <w:p w14:paraId="3CEE625C" w14:textId="77777777" w:rsidR="008B1415" w:rsidRDefault="008B1415" w:rsidP="008B141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Boyu in its investment in Chengjia</w:t>
      </w:r>
    </w:p>
    <w:p w14:paraId="008BF1A2" w14:textId="77777777" w:rsidR="008B1415" w:rsidRDefault="008B1415" w:rsidP="008B141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345CE11F" w14:textId="77777777" w:rsidR="008B1415" w:rsidRDefault="008B1415" w:rsidP="008B141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EDF in its power station project in the PRC</w:t>
      </w:r>
    </w:p>
    <w:p w14:paraId="59E8E1B7" w14:textId="77777777" w:rsidR="008B1415" w:rsidRDefault="008B1415" w:rsidP="008B141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Represented Tengyin in its A+ round equity finance</w:t>
      </w:r>
    </w:p>
    <w:p w14:paraId="7A5A6B45" w14:textId="77777777" w:rsidR="008B1415" w:rsidRDefault="008B1415" w:rsidP="008B14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415">
        <w:rPr>
          <w:rFonts w:ascii="等线" w:eastAsia="等线" w:hAnsi="等线"/>
          <w:b/>
          <w:sz w:val="24"/>
        </w:rPr>
        <w:t>Education</w:t>
      </w:r>
    </w:p>
    <w:p w14:paraId="776ACE23" w14:textId="77777777" w:rsidR="008B1415" w:rsidRDefault="008B1415" w:rsidP="008B141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East China University of Political Science and Law, LL.B</w:t>
      </w:r>
    </w:p>
    <w:p w14:paraId="0D55B2A5" w14:textId="77777777" w:rsidR="008B1415" w:rsidRDefault="008B1415" w:rsidP="008B141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New York University School of Law, LL.M</w:t>
      </w:r>
    </w:p>
    <w:p w14:paraId="11425552" w14:textId="77777777" w:rsidR="008B1415" w:rsidRDefault="008B1415" w:rsidP="008B14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415">
        <w:rPr>
          <w:rFonts w:ascii="等线" w:eastAsia="等线" w:hAnsi="等线"/>
          <w:b/>
          <w:sz w:val="24"/>
        </w:rPr>
        <w:t>Professional Qualification</w:t>
      </w:r>
    </w:p>
    <w:p w14:paraId="41FBDD2B" w14:textId="77777777" w:rsidR="008B1415" w:rsidRDefault="008B1415" w:rsidP="008B141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Admitted to practice in the PRC</w:t>
      </w:r>
    </w:p>
    <w:p w14:paraId="01F42B3E" w14:textId="77777777" w:rsidR="008B1415" w:rsidRDefault="008B1415" w:rsidP="008B14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415">
        <w:rPr>
          <w:rFonts w:ascii="等线" w:eastAsia="等线" w:hAnsi="等线"/>
          <w:b/>
          <w:sz w:val="24"/>
        </w:rPr>
        <w:t>Professional Background</w:t>
      </w:r>
    </w:p>
    <w:p w14:paraId="5567FC3C" w14:textId="0F2BAB17" w:rsidR="00686369" w:rsidRPr="008B1415" w:rsidRDefault="008B1415" w:rsidP="008B141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415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8B141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2DB4"/>
    <w:multiLevelType w:val="singleLevel"/>
    <w:tmpl w:val="37CE3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0C7AC1"/>
    <w:multiLevelType w:val="singleLevel"/>
    <w:tmpl w:val="AB485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2E3B47"/>
    <w:multiLevelType w:val="singleLevel"/>
    <w:tmpl w:val="466AB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2C4BA9"/>
    <w:multiLevelType w:val="singleLevel"/>
    <w:tmpl w:val="329E2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570280"/>
    <w:multiLevelType w:val="singleLevel"/>
    <w:tmpl w:val="0394B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59320D"/>
    <w:multiLevelType w:val="singleLevel"/>
    <w:tmpl w:val="293AFC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0E0A6E"/>
    <w:multiLevelType w:val="singleLevel"/>
    <w:tmpl w:val="1E784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F47027"/>
    <w:multiLevelType w:val="singleLevel"/>
    <w:tmpl w:val="80A0F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3D0192"/>
    <w:multiLevelType w:val="singleLevel"/>
    <w:tmpl w:val="D05CD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0E5477"/>
    <w:multiLevelType w:val="singleLevel"/>
    <w:tmpl w:val="C6A40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1756F66"/>
    <w:multiLevelType w:val="singleLevel"/>
    <w:tmpl w:val="090C6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740D71"/>
    <w:multiLevelType w:val="singleLevel"/>
    <w:tmpl w:val="B6A42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5100CDD"/>
    <w:multiLevelType w:val="singleLevel"/>
    <w:tmpl w:val="57E0C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8F0396C"/>
    <w:multiLevelType w:val="singleLevel"/>
    <w:tmpl w:val="0C28D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F3A7745"/>
    <w:multiLevelType w:val="singleLevel"/>
    <w:tmpl w:val="154C4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3A5845"/>
    <w:multiLevelType w:val="singleLevel"/>
    <w:tmpl w:val="329E2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C0B245E"/>
    <w:multiLevelType w:val="singleLevel"/>
    <w:tmpl w:val="E716C2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8DB3CC3"/>
    <w:multiLevelType w:val="singleLevel"/>
    <w:tmpl w:val="EEC83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9AE6B1B"/>
    <w:multiLevelType w:val="singleLevel"/>
    <w:tmpl w:val="1DD02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14"/>
  </w:num>
  <w:num w:numId="5">
    <w:abstractNumId w:val="8"/>
  </w:num>
  <w:num w:numId="6">
    <w:abstractNumId w:val="1"/>
  </w:num>
  <w:num w:numId="7">
    <w:abstractNumId w:val="10"/>
  </w:num>
  <w:num w:numId="8">
    <w:abstractNumId w:val="9"/>
  </w:num>
  <w:num w:numId="9">
    <w:abstractNumId w:val="16"/>
  </w:num>
  <w:num w:numId="10">
    <w:abstractNumId w:val="19"/>
  </w:num>
  <w:num w:numId="11">
    <w:abstractNumId w:val="2"/>
  </w:num>
  <w:num w:numId="12">
    <w:abstractNumId w:val="15"/>
  </w:num>
  <w:num w:numId="13">
    <w:abstractNumId w:val="20"/>
  </w:num>
  <w:num w:numId="14">
    <w:abstractNumId w:val="13"/>
  </w:num>
  <w:num w:numId="15">
    <w:abstractNumId w:val="4"/>
  </w:num>
  <w:num w:numId="16">
    <w:abstractNumId w:val="5"/>
  </w:num>
  <w:num w:numId="17">
    <w:abstractNumId w:val="6"/>
  </w:num>
  <w:num w:numId="18">
    <w:abstractNumId w:val="18"/>
  </w:num>
  <w:num w:numId="19">
    <w:abstractNumId w:val="0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B1415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141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141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B236038-56BE-4B57-BDD8-9E44F768D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2026-09-17T21:32:00Z</dcterms:created>
  <dcterms:modified xsi:type="dcterms:W3CDTF">2026-09-17T21:32:00Z</dcterms:modified>
</cp:coreProperties>
</file>