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58A9077" w:rsidR="0049405C" w:rsidRPr="00C24D79" w:rsidRDefault="003F2CCB" w:rsidP="003F2CCB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3F2CCB">
              <w:rPr>
                <w:rFonts w:ascii="等线" w:eastAsia="等线" w:hAnsi="Times New Roman"/>
                <w:b/>
                <w:color w:val="000000"/>
                <w:sz w:val="48"/>
              </w:rPr>
              <w:t>VIVIAN HE</w:t>
            </w:r>
            <w:bookmarkEnd w:id="0"/>
          </w:p>
          <w:p w14:paraId="706EB16B" w14:textId="7FD4D51B" w:rsidR="0049405C" w:rsidRPr="00C24D79" w:rsidRDefault="003F2CCB" w:rsidP="003F2CCB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3F2CCB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3F2CCB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3F2CCB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23006FA3" w:rsidR="0049405C" w:rsidRPr="00C24D79" w:rsidRDefault="003F2CCB" w:rsidP="003F2CCB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3F2CCB">
              <w:rPr>
                <w:rFonts w:ascii="等线" w:eastAsia="等线" w:hAnsi="Times New Roman"/>
                <w:color w:val="000000"/>
              </w:rPr>
              <w:t xml:space="preserve">+86 21 2208 1035 </w:t>
            </w:r>
            <w:bookmarkEnd w:id="3"/>
          </w:p>
          <w:p w14:paraId="4F910ACA" w14:textId="62C77962" w:rsidR="0049405C" w:rsidRPr="00C24D79" w:rsidRDefault="003F2CCB" w:rsidP="003F2CCB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3F2CCB">
              <w:rPr>
                <w:rFonts w:ascii="等线" w:eastAsia="等线" w:hAnsi="Times New Roman"/>
                <w:color w:val="000000"/>
              </w:rPr>
              <w:t>vivian.he@fangdalaw.com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7FF9578" w:rsidR="0049405C" w:rsidRPr="00C24D79" w:rsidRDefault="003F2CCB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315E93E" wp14:editId="0E9C0DC6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9889526" w:rsidR="009465FB" w:rsidRPr="00C24D79" w:rsidRDefault="003F2CCB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3F2CCB">
              <w:rPr>
                <w:rFonts w:ascii="等线" w:eastAsia="等线" w:hAnsi="Times New Roman"/>
                <w:color w:val="000000"/>
                <w:szCs w:val="21"/>
              </w:rPr>
              <w:t>MS. HE SPECIALIZES IN INSOLVENCY, RESTRUCTURING, AND COMMERCIAL DISPUTE RESOLUTION.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7CDBC05" w14:textId="77777777" w:rsidR="003F2CCB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97996B5" w14:textId="77777777" w:rsidR="003F2CCB" w:rsidRDefault="003F2CCB" w:rsidP="003F2CC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F2CCB">
        <w:rPr>
          <w:rFonts w:ascii="等线" w:eastAsia="等线" w:hAnsi="等线"/>
          <w:b/>
          <w:sz w:val="24"/>
        </w:rPr>
        <w:t>REPRESENTATIVE MATTERS AND CASES</w:t>
      </w:r>
    </w:p>
    <w:p w14:paraId="3ABE5ADE" w14:textId="77777777" w:rsidR="003F2CCB" w:rsidRDefault="003F2CCB" w:rsidP="003F2CCB">
      <w:pPr>
        <w:pStyle w:val="af5"/>
        <w:spacing w:before="120"/>
        <w:rPr>
          <w:rFonts w:ascii="等线" w:eastAsia="等线" w:hAnsi="Times New Roman"/>
          <w:color w:val="000000"/>
        </w:rPr>
      </w:pPr>
      <w:r w:rsidRPr="003F2CCB">
        <w:rPr>
          <w:rFonts w:ascii="等线" w:eastAsia="等线" w:hAnsi="Times New Roman"/>
          <w:color w:val="000000"/>
        </w:rPr>
        <w:t>INSOLVENCY AND RESTRUCTURING</w:t>
      </w:r>
    </w:p>
    <w:p w14:paraId="1C3C1D3B" w14:textId="77777777" w:rsidR="003F2CCB" w:rsidRDefault="003F2CCB" w:rsidP="003F2CCB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2CCB">
        <w:rPr>
          <w:rFonts w:ascii="等线" w:eastAsia="等线" w:hAnsi="Times New Roman"/>
          <w:color w:val="000000"/>
        </w:rPr>
        <w:t>Acted for the bankruptcy administrator in the restructuring of A-share listed Bestway Marine &amp; Energy Technology</w:t>
      </w:r>
    </w:p>
    <w:p w14:paraId="515E27CF" w14:textId="77777777" w:rsidR="003F2CCB" w:rsidRDefault="003F2CCB" w:rsidP="003F2CCB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2CCB">
        <w:rPr>
          <w:rFonts w:ascii="等线" w:eastAsia="等线" w:hAnsi="Times New Roman"/>
          <w:color w:val="000000"/>
        </w:rPr>
        <w:t>Acted for the joint bankruptcy administrator in the liquidation of CEFC China and its 70 affiliates</w:t>
      </w:r>
    </w:p>
    <w:p w14:paraId="541CC92C" w14:textId="77777777" w:rsidR="003F2CCB" w:rsidRDefault="003F2CCB" w:rsidP="003F2CCB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2CCB">
        <w:rPr>
          <w:rFonts w:ascii="等线" w:eastAsia="等线" w:hAnsi="Times New Roman"/>
          <w:color w:val="000000"/>
        </w:rPr>
        <w:t>Acted for the bankruptcy administrator in the liquidation of Shanghai Tongye Coal Chemical Group</w:t>
      </w:r>
    </w:p>
    <w:p w14:paraId="2F1B56B3" w14:textId="77777777" w:rsidR="003F2CCB" w:rsidRDefault="003F2CCB" w:rsidP="003F2CCB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2CCB">
        <w:rPr>
          <w:rFonts w:ascii="等线" w:eastAsia="等线" w:hAnsi="Times New Roman"/>
          <w:color w:val="000000"/>
        </w:rPr>
        <w:t>Acted as counsel for the bankruptcy administrator in the restructuring of Neoglory Group and its affiliates</w:t>
      </w:r>
    </w:p>
    <w:p w14:paraId="7A9194AE" w14:textId="77777777" w:rsidR="003F2CCB" w:rsidRDefault="003F2CCB" w:rsidP="003F2CCB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2CCB">
        <w:rPr>
          <w:rFonts w:ascii="等线" w:eastAsia="等线" w:hAnsi="Times New Roman"/>
          <w:color w:val="000000"/>
        </w:rPr>
        <w:t>Represented Four Rivers Fund as investor in the restructuring of A-share and H-share listed Chongqing Iron &amp; Steel Company Limited</w:t>
      </w:r>
    </w:p>
    <w:p w14:paraId="4EBF4D09" w14:textId="77777777" w:rsidR="003F2CCB" w:rsidRDefault="003F2CCB" w:rsidP="003F2CCB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2CCB">
        <w:rPr>
          <w:rFonts w:ascii="等线" w:eastAsia="等线" w:hAnsi="Times New Roman"/>
          <w:color w:val="000000"/>
        </w:rPr>
        <w:t>Represented China Cinda Asset as investor in the restructuring of Hongye Chemical Group and its 29 affiliates</w:t>
      </w:r>
    </w:p>
    <w:p w14:paraId="634C85C7" w14:textId="77777777" w:rsidR="003F2CCB" w:rsidRDefault="003F2CCB" w:rsidP="003F2CCB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2CCB">
        <w:rPr>
          <w:rFonts w:ascii="等线" w:eastAsia="等线" w:hAnsi="Times New Roman"/>
          <w:color w:val="000000"/>
        </w:rPr>
        <w:t>Represented COQAMC as investor in the restructuring of MIC Electronic and its two affiliates</w:t>
      </w:r>
    </w:p>
    <w:p w14:paraId="48B29BA7" w14:textId="77777777" w:rsidR="003F2CCB" w:rsidRDefault="003F2CCB" w:rsidP="003F2CCB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2CCB">
        <w:rPr>
          <w:rFonts w:ascii="等线" w:eastAsia="等线" w:hAnsi="Times New Roman"/>
          <w:color w:val="000000"/>
        </w:rPr>
        <w:t>Advised the Creditors</w:t>
      </w:r>
      <w:r w:rsidRPr="003F2CCB">
        <w:rPr>
          <w:rFonts w:ascii="等线" w:eastAsia="等线" w:hAnsi="Times New Roman"/>
          <w:color w:val="000000"/>
        </w:rPr>
        <w:t>’</w:t>
      </w:r>
      <w:r w:rsidRPr="003F2CCB">
        <w:rPr>
          <w:rFonts w:ascii="等线" w:eastAsia="等线" w:hAnsi="Times New Roman"/>
          <w:color w:val="000000"/>
        </w:rPr>
        <w:t xml:space="preserve"> Committee of Financial Institutions on various Chinese law issues in relation to the restructuring of Yurun Group</w:t>
      </w:r>
    </w:p>
    <w:p w14:paraId="5EE7C437" w14:textId="77777777" w:rsidR="003F2CCB" w:rsidRDefault="003F2CCB" w:rsidP="003F2CCB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2CCB">
        <w:rPr>
          <w:rFonts w:ascii="等线" w:eastAsia="等线" w:hAnsi="Times New Roman"/>
          <w:color w:val="000000"/>
        </w:rPr>
        <w:t>Advised the Creditors</w:t>
      </w:r>
      <w:r w:rsidRPr="003F2CCB">
        <w:rPr>
          <w:rFonts w:ascii="等线" w:eastAsia="等线" w:hAnsi="Times New Roman"/>
          <w:color w:val="000000"/>
        </w:rPr>
        <w:t>’</w:t>
      </w:r>
      <w:r w:rsidRPr="003F2CCB">
        <w:rPr>
          <w:rFonts w:ascii="等线" w:eastAsia="等线" w:hAnsi="Times New Roman"/>
          <w:color w:val="000000"/>
        </w:rPr>
        <w:t xml:space="preserve"> Committee of Financial Institutions on various Chinese law issues in relation to the restructuring of Sanpower Group</w:t>
      </w:r>
    </w:p>
    <w:p w14:paraId="0B66B76E" w14:textId="77777777" w:rsidR="003F2CCB" w:rsidRDefault="003F2CCB" w:rsidP="003F2CCB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2CCB">
        <w:rPr>
          <w:rFonts w:ascii="等线" w:eastAsia="等线" w:hAnsi="Times New Roman"/>
          <w:color w:val="000000"/>
        </w:rPr>
        <w:t>Acted as the in-charge member of the bankruptcy administrator in the liquidation of over 10 local companies</w:t>
      </w:r>
    </w:p>
    <w:p w14:paraId="46A5F096" w14:textId="77777777" w:rsidR="003F2CCB" w:rsidRDefault="003F2CCB" w:rsidP="003F2CCB">
      <w:pPr>
        <w:pStyle w:val="af5"/>
        <w:spacing w:before="120"/>
        <w:rPr>
          <w:rFonts w:ascii="等线" w:eastAsia="等线" w:hAnsi="Times New Roman"/>
          <w:color w:val="000000"/>
        </w:rPr>
      </w:pPr>
      <w:r w:rsidRPr="003F2CCB">
        <w:rPr>
          <w:rFonts w:ascii="等线" w:eastAsia="等线" w:hAnsi="Times New Roman"/>
          <w:color w:val="000000"/>
        </w:rPr>
        <w:t>COMMERCIAL DISPUTE RESOLUTION</w:t>
      </w:r>
    </w:p>
    <w:p w14:paraId="7C062933" w14:textId="77777777" w:rsidR="003F2CCB" w:rsidRDefault="003F2CCB" w:rsidP="003F2CCB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2CCB">
        <w:rPr>
          <w:rFonts w:ascii="等线" w:eastAsia="等线" w:hAnsi="Times New Roman"/>
          <w:color w:val="000000"/>
        </w:rPr>
        <w:t>Represented a private fund in an investment dispute with an NEEQ-listed company</w:t>
      </w:r>
    </w:p>
    <w:p w14:paraId="0B4EEA25" w14:textId="77777777" w:rsidR="003F2CCB" w:rsidRDefault="003F2CCB" w:rsidP="003F2CCB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2CCB">
        <w:rPr>
          <w:rFonts w:ascii="等线" w:eastAsia="等线" w:hAnsi="Times New Roman"/>
          <w:color w:val="000000"/>
        </w:rPr>
        <w:t>Represented a leading media company in litigation with a state-owned film company</w:t>
      </w:r>
    </w:p>
    <w:p w14:paraId="62A685C7" w14:textId="77777777" w:rsidR="003F2CCB" w:rsidRDefault="003F2CCB" w:rsidP="003F2CCB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2CCB">
        <w:rPr>
          <w:rFonts w:ascii="等线" w:eastAsia="等线" w:hAnsi="Times New Roman"/>
          <w:color w:val="000000"/>
        </w:rPr>
        <w:t>Represented a foreign bank in litigation with a foreign commercial trade company over disputes arising from mortgage management</w:t>
      </w:r>
    </w:p>
    <w:p w14:paraId="0EF0C440" w14:textId="77777777" w:rsidR="003F2CCB" w:rsidRDefault="003F2CCB" w:rsidP="003F2CCB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2CCB">
        <w:rPr>
          <w:rFonts w:ascii="等线" w:eastAsia="等线" w:hAnsi="Times New Roman"/>
          <w:color w:val="000000"/>
        </w:rPr>
        <w:t>Represented a foreign textile company in an investment dispute with a local government</w:t>
      </w:r>
    </w:p>
    <w:p w14:paraId="32FFA019" w14:textId="77777777" w:rsidR="003F2CCB" w:rsidRDefault="003F2CCB" w:rsidP="003F2CC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F2CCB">
        <w:rPr>
          <w:rFonts w:ascii="等线" w:eastAsia="等线" w:hAnsi="等线"/>
          <w:b/>
          <w:sz w:val="24"/>
        </w:rPr>
        <w:t>Education</w:t>
      </w:r>
    </w:p>
    <w:p w14:paraId="119F4DB8" w14:textId="77777777" w:rsidR="003F2CCB" w:rsidRDefault="003F2CCB" w:rsidP="003F2CCB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2CCB">
        <w:rPr>
          <w:rFonts w:ascii="等线" w:eastAsia="等线" w:hAnsi="Times New Roman"/>
          <w:color w:val="000000"/>
        </w:rPr>
        <w:t>Nanjing University School of Law, LL.B. (2012)</w:t>
      </w:r>
    </w:p>
    <w:p w14:paraId="53CF9A78" w14:textId="77777777" w:rsidR="003F2CCB" w:rsidRDefault="003F2CCB" w:rsidP="003F2CCB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2CCB">
        <w:rPr>
          <w:rFonts w:ascii="等线" w:eastAsia="等线" w:hAnsi="Times New Roman"/>
          <w:color w:val="000000"/>
        </w:rPr>
        <w:t>The Johns Hopkins University-Nanjing University Center for Chinese and American Studies, M.A. (2015)</w:t>
      </w:r>
    </w:p>
    <w:p w14:paraId="1A356E69" w14:textId="77777777" w:rsidR="003F2CCB" w:rsidRDefault="003F2CCB" w:rsidP="003F2CC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F2CCB">
        <w:rPr>
          <w:rFonts w:ascii="等线" w:eastAsia="等线" w:hAnsi="等线"/>
          <w:b/>
          <w:sz w:val="24"/>
        </w:rPr>
        <w:t>Professional Qualification</w:t>
      </w:r>
    </w:p>
    <w:p w14:paraId="51B42490" w14:textId="77777777" w:rsidR="003F2CCB" w:rsidRDefault="003F2CCB" w:rsidP="003F2CCB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2CCB">
        <w:rPr>
          <w:rFonts w:ascii="等线" w:eastAsia="等线" w:hAnsi="Times New Roman"/>
          <w:color w:val="000000"/>
        </w:rPr>
        <w:t>Admitted to practice in the PRC</w:t>
      </w:r>
    </w:p>
    <w:p w14:paraId="5A0107DE" w14:textId="77777777" w:rsidR="003F2CCB" w:rsidRDefault="003F2CCB" w:rsidP="003F2CC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F2CCB">
        <w:rPr>
          <w:rFonts w:ascii="等线" w:eastAsia="等线" w:hAnsi="等线"/>
          <w:b/>
          <w:sz w:val="24"/>
        </w:rPr>
        <w:t>Work Language</w:t>
      </w:r>
    </w:p>
    <w:p w14:paraId="7A9D6103" w14:textId="77777777" w:rsidR="003F2CCB" w:rsidRDefault="003F2CCB" w:rsidP="003F2CCB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2CCB">
        <w:rPr>
          <w:rFonts w:ascii="等线" w:eastAsia="等线" w:hAnsi="Times New Roman"/>
          <w:color w:val="000000"/>
        </w:rPr>
        <w:t>Mandarin</w:t>
      </w:r>
    </w:p>
    <w:p w14:paraId="5567FC3C" w14:textId="029FAEA6" w:rsidR="00686369" w:rsidRPr="003F2CCB" w:rsidRDefault="003F2CCB" w:rsidP="003F2CCB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2CCB">
        <w:rPr>
          <w:rFonts w:ascii="等线" w:eastAsia="等线" w:hAnsi="Times New Roman"/>
          <w:color w:val="000000"/>
        </w:rPr>
        <w:t>English</w:t>
      </w:r>
    </w:p>
    <w:sectPr w:rsidR="00686369" w:rsidRPr="003F2CCB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B0E98"/>
    <w:multiLevelType w:val="singleLevel"/>
    <w:tmpl w:val="E7288E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C8E306D"/>
    <w:multiLevelType w:val="singleLevel"/>
    <w:tmpl w:val="85F69E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F122F1A"/>
    <w:multiLevelType w:val="singleLevel"/>
    <w:tmpl w:val="B3BCDF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18526FD"/>
    <w:multiLevelType w:val="singleLevel"/>
    <w:tmpl w:val="15BE70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2D57234"/>
    <w:multiLevelType w:val="singleLevel"/>
    <w:tmpl w:val="227C6F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2EF11101"/>
    <w:multiLevelType w:val="singleLevel"/>
    <w:tmpl w:val="07D246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FA3354A"/>
    <w:multiLevelType w:val="singleLevel"/>
    <w:tmpl w:val="C9A2C9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3AF067E"/>
    <w:multiLevelType w:val="singleLevel"/>
    <w:tmpl w:val="AC8880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4747E4F"/>
    <w:multiLevelType w:val="singleLevel"/>
    <w:tmpl w:val="85F69E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4402329F"/>
    <w:multiLevelType w:val="singleLevel"/>
    <w:tmpl w:val="587AA8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75078F0"/>
    <w:multiLevelType w:val="singleLevel"/>
    <w:tmpl w:val="E340D0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FD43DA3"/>
    <w:multiLevelType w:val="singleLevel"/>
    <w:tmpl w:val="13D2D3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65376B9"/>
    <w:multiLevelType w:val="singleLevel"/>
    <w:tmpl w:val="61AEBE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71B7F2F"/>
    <w:multiLevelType w:val="singleLevel"/>
    <w:tmpl w:val="937CA5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61341E8"/>
    <w:multiLevelType w:val="singleLevel"/>
    <w:tmpl w:val="851C2D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5687429"/>
    <w:multiLevelType w:val="singleLevel"/>
    <w:tmpl w:val="3274D8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5700FA3"/>
    <w:multiLevelType w:val="singleLevel"/>
    <w:tmpl w:val="FACE3D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B164042"/>
    <w:multiLevelType w:val="singleLevel"/>
    <w:tmpl w:val="0BA072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C73141C"/>
    <w:multiLevelType w:val="singleLevel"/>
    <w:tmpl w:val="BB32FA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7FF9548E"/>
    <w:multiLevelType w:val="singleLevel"/>
    <w:tmpl w:val="FB6634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5"/>
  </w:num>
  <w:num w:numId="2">
    <w:abstractNumId w:val="10"/>
  </w:num>
  <w:num w:numId="3">
    <w:abstractNumId w:val="3"/>
  </w:num>
  <w:num w:numId="4">
    <w:abstractNumId w:val="8"/>
  </w:num>
  <w:num w:numId="5">
    <w:abstractNumId w:val="18"/>
  </w:num>
  <w:num w:numId="6">
    <w:abstractNumId w:val="17"/>
  </w:num>
  <w:num w:numId="7">
    <w:abstractNumId w:val="14"/>
  </w:num>
  <w:num w:numId="8">
    <w:abstractNumId w:val="7"/>
  </w:num>
  <w:num w:numId="9">
    <w:abstractNumId w:val="4"/>
  </w:num>
  <w:num w:numId="10">
    <w:abstractNumId w:val="6"/>
  </w:num>
  <w:num w:numId="11">
    <w:abstractNumId w:val="11"/>
  </w:num>
  <w:num w:numId="12">
    <w:abstractNumId w:val="0"/>
  </w:num>
  <w:num w:numId="13">
    <w:abstractNumId w:val="16"/>
  </w:num>
  <w:num w:numId="14">
    <w:abstractNumId w:val="19"/>
  </w:num>
  <w:num w:numId="15">
    <w:abstractNumId w:val="20"/>
  </w:num>
  <w:num w:numId="16">
    <w:abstractNumId w:val="12"/>
  </w:num>
  <w:num w:numId="17">
    <w:abstractNumId w:val="13"/>
  </w:num>
  <w:num w:numId="18">
    <w:abstractNumId w:val="2"/>
  </w:num>
  <w:num w:numId="19">
    <w:abstractNumId w:val="15"/>
  </w:num>
  <w:num w:numId="20">
    <w:abstractNumId w:val="21"/>
  </w:num>
  <w:num w:numId="21">
    <w:abstractNumId w:val="9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3F2CCB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3F2CCB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3F2CCB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E60D8D8-E822-46BE-BBCC-42841431C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303</Words>
  <Characters>1730</Characters>
  <Application>Microsoft Office Word</Application>
  <DocSecurity>0</DocSecurity>
  <Lines>14</Lines>
  <Paragraphs>4</Paragraphs>
  <ScaleCrop>false</ScaleCrop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2026-09-17T21:19:00Z</dcterms:created>
  <dcterms:modified xsi:type="dcterms:W3CDTF">2026-09-17T21:19:00Z</dcterms:modified>
</cp:coreProperties>
</file>