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0B7D5D1" w:rsidR="0049405C" w:rsidRPr="00C24D79" w:rsidRDefault="00AB1ADC" w:rsidP="00AB1ADC">
            <w:pPr>
              <w:spacing w:line="720" w:lineRule="auto"/>
              <w:rPr>
                <w:rFonts w:eastAsiaTheme="minorHAnsi"/>
                <w:color w:val="545551"/>
              </w:rPr>
            </w:pPr>
            <w:bookmarkStart w:id="0" w:name="xingming"/>
            <w:bookmarkStart w:id="1" w:name="_GoBack"/>
            <w:bookmarkEnd w:id="1"/>
            <w:r w:rsidRPr="00AB1ADC">
              <w:rPr>
                <w:rFonts w:ascii="等线" w:eastAsia="等线" w:hAnsi="Times New Roman"/>
                <w:b/>
                <w:color w:val="000000"/>
                <w:sz w:val="48"/>
              </w:rPr>
              <w:t>DANIEL WANG</w:t>
            </w:r>
            <w:bookmarkEnd w:id="0"/>
          </w:p>
          <w:p w14:paraId="706EB16B" w14:textId="5792A57D" w:rsidR="0049405C" w:rsidRPr="00C24D79" w:rsidRDefault="00AB1ADC" w:rsidP="00AB1ADC">
            <w:pPr>
              <w:spacing w:line="360" w:lineRule="auto"/>
              <w:rPr>
                <w:rFonts w:eastAsiaTheme="minorHAnsi"/>
                <w:b/>
                <w:bCs/>
                <w:color w:val="545551"/>
              </w:rPr>
            </w:pPr>
            <w:bookmarkStart w:id="2" w:name="didian"/>
            <w:r w:rsidRPr="00AB1ADC">
              <w:rPr>
                <w:rFonts w:ascii="等线" w:eastAsia="等线" w:hAnsi="Times New Roman"/>
                <w:b/>
                <w:bCs/>
                <w:color w:val="000000"/>
              </w:rPr>
              <w:t>Partner</w:t>
            </w:r>
            <w:r w:rsidRPr="00AB1ADC">
              <w:rPr>
                <w:rFonts w:ascii="等线" w:eastAsia="等线" w:hAnsi="Times New Roman"/>
                <w:b/>
                <w:bCs/>
                <w:color w:val="000000"/>
              </w:rPr>
              <w:t>·</w:t>
            </w:r>
            <w:r w:rsidRPr="00AB1ADC">
              <w:rPr>
                <w:rFonts w:ascii="等线" w:eastAsia="等线" w:hAnsi="Times New Roman"/>
                <w:b/>
                <w:bCs/>
                <w:color w:val="000000"/>
              </w:rPr>
              <w:t>Beijing</w:t>
            </w:r>
            <w:bookmarkEnd w:id="2"/>
          </w:p>
          <w:p w14:paraId="6199424A" w14:textId="2FE3A246" w:rsidR="0049405C" w:rsidRPr="00C24D79" w:rsidRDefault="00AB1ADC" w:rsidP="00AB1ADC">
            <w:pPr>
              <w:spacing w:line="360" w:lineRule="auto"/>
              <w:rPr>
                <w:rFonts w:eastAsiaTheme="minorHAnsi"/>
                <w:color w:val="545551"/>
              </w:rPr>
            </w:pPr>
            <w:bookmarkStart w:id="3" w:name="dianhua"/>
            <w:r w:rsidRPr="00AB1ADC">
              <w:rPr>
                <w:rFonts w:ascii="等线" w:eastAsia="等线" w:hAnsi="Times New Roman"/>
                <w:color w:val="000000"/>
              </w:rPr>
              <w:t xml:space="preserve">+86 10 5769 5684 / +86 186 0085 8029 </w:t>
            </w:r>
            <w:bookmarkEnd w:id="3"/>
          </w:p>
          <w:p w14:paraId="4F910ACA" w14:textId="4AD5268E" w:rsidR="0049405C" w:rsidRPr="00C24D79" w:rsidRDefault="00AB1ADC" w:rsidP="00AB1ADC">
            <w:pPr>
              <w:spacing w:line="360" w:lineRule="auto"/>
              <w:rPr>
                <w:rFonts w:eastAsiaTheme="minorHAnsi"/>
                <w:color w:val="000000"/>
              </w:rPr>
            </w:pPr>
            <w:bookmarkStart w:id="4" w:name="youxiang"/>
            <w:r w:rsidRPr="00AB1ADC">
              <w:rPr>
                <w:rFonts w:ascii="等线" w:eastAsia="等线" w:hAnsi="Times New Roman"/>
                <w:color w:val="000000"/>
              </w:rPr>
              <w:t>Daniel.Wang@fangdalaw.com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E81BD15" w:rsidR="0049405C" w:rsidRPr="00C24D79" w:rsidRDefault="00AB1AD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3F91EB" wp14:editId="2BDE0D8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BE06AE" w:rsidR="009465FB" w:rsidRPr="00C24D79" w:rsidRDefault="00AB1ADC" w:rsidP="007177F3">
            <w:pPr>
              <w:rPr>
                <w:rFonts w:eastAsiaTheme="minorHAnsi"/>
                <w:color w:val="000000"/>
                <w:szCs w:val="21"/>
              </w:rPr>
            </w:pPr>
            <w:bookmarkStart w:id="6" w:name="zhiyelingyu"/>
            <w:r w:rsidRPr="00AB1ADC">
              <w:rPr>
                <w:rFonts w:ascii="等线" w:eastAsia="等线" w:hAnsi="Times New Roman"/>
                <w:color w:val="000000"/>
                <w:szCs w:val="21"/>
              </w:rPr>
              <w:t>DR. WANG SPECIALIZES IN CRIMINAL DEFENSE, CRIMINAL REPORTING AND REPRESENTATION, LAW ENFORCEMENT RESPONSE, INTERNAL INVESTIGATIONS, INTEGRATED RESOLUTION FOR CIVIL AND COMMERCIAL DISPUTES, AND CORPORATE COMPLIANCE, BOASTING EXTENSIVE EXPERIENCE IN THE FIELD OF CRIMINAL LITIGATION. PRIOR TO JOINING FANGDA, DR. WANG WORKED FOR TWELVE YEARS AT AN INTERMEDIATE COURT IN BEIJING, WHERE HE WAS HONORED WITH THE TITLE OF &amp;quot;MODEL JUDGE OF BEIJING&amp;quot; BY THE BEIJING HIGH PEOPLE'S COURT.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FD30A4" w14:textId="77777777" w:rsidR="00AB1AD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BE8EB7" w14:textId="77777777" w:rsidR="00AB1ADC" w:rsidRDefault="00AB1ADC" w:rsidP="00AB1ADC">
      <w:pPr>
        <w:pStyle w:val="af5"/>
        <w:spacing w:before="120"/>
        <w:rPr>
          <w:rFonts w:ascii="等线" w:eastAsia="等线" w:hAnsi="Times New Roman"/>
          <w:color w:val="000000"/>
        </w:rPr>
      </w:pPr>
      <w:r w:rsidRPr="00AB1ADC">
        <w:rPr>
          <w:rFonts w:ascii="等线" w:eastAsia="等线" w:hAnsi="Times New Roman"/>
          <w:color w:val="000000"/>
        </w:rPr>
        <w:t>Dr. Wang is highly experienced in criminal defense, criminal reporting and representation, law enforcement response, internal investigations, and integrated resolution for civil and commercial disputes. Dr. Wang has provided legal services to numerous well-known domestic and international businesses and government agencies in cases involving white collar crimes, financial crimes, infringement of corporate rights, crime of infringing upon trade secrets, crimes disrupting the market economy, and crimes against personal and property rights. Dr. Wang has frequently participated in the defense of major and sensitive cases at the provincial level or above. Dr. Wang excels in identifying and mitigating criminal risks in complex cross-border transactions, ensuring the smooth execution of commercial investment.</w:t>
      </w:r>
    </w:p>
    <w:p w14:paraId="54780B6E" w14:textId="77777777" w:rsidR="00AB1ADC" w:rsidRDefault="00AB1ADC" w:rsidP="00AB1ADC">
      <w:pPr>
        <w:pStyle w:val="af5"/>
        <w:spacing w:before="120"/>
        <w:rPr>
          <w:rFonts w:ascii="等线" w:eastAsia="等线" w:hAnsi="Times New Roman"/>
          <w:color w:val="000000"/>
        </w:rPr>
      </w:pPr>
      <w:r w:rsidRPr="00AB1ADC">
        <w:rPr>
          <w:rFonts w:ascii="等线" w:eastAsia="等线" w:hAnsi="Times New Roman"/>
          <w:color w:val="000000"/>
        </w:rPr>
        <w:t>During his tenure as a judge, the cases presided over by Dr. Wang were recognized as national guiding cases by the Supreme People's Court. He also participated in the research and amendment of the "Eighth Amendment to the Criminal Law" on the fraud of securities. Dr. Wang has authored numerous criminal law papers that have been published in major legal journals.</w:t>
      </w:r>
    </w:p>
    <w:p w14:paraId="36D66DF4" w14:textId="77777777" w:rsidR="00AB1ADC" w:rsidRDefault="00AB1ADC" w:rsidP="00AB1ADC">
      <w:pPr>
        <w:pStyle w:val="af5"/>
        <w:spacing w:after="0" w:line="480" w:lineRule="auto"/>
        <w:rPr>
          <w:rFonts w:ascii="等线" w:eastAsia="等线" w:hAnsi="等线"/>
          <w:b/>
          <w:sz w:val="24"/>
        </w:rPr>
      </w:pPr>
      <w:r w:rsidRPr="00AB1ADC">
        <w:rPr>
          <w:rFonts w:ascii="等线" w:eastAsia="等线" w:hAnsi="等线"/>
          <w:b/>
          <w:sz w:val="24"/>
        </w:rPr>
        <w:t>REPRESENTATIVE MATTERS AND CASES</w:t>
      </w:r>
    </w:p>
    <w:p w14:paraId="17F361F2" w14:textId="77777777" w:rsidR="00AB1ADC" w:rsidRDefault="00AB1ADC" w:rsidP="00AB1ADC">
      <w:pPr>
        <w:pStyle w:val="af5"/>
        <w:spacing w:before="120"/>
        <w:rPr>
          <w:rFonts w:ascii="等线" w:eastAsia="等线" w:hAnsi="Times New Roman"/>
          <w:color w:val="000000"/>
        </w:rPr>
      </w:pPr>
      <w:r w:rsidRPr="00AB1ADC">
        <w:rPr>
          <w:rFonts w:ascii="等线" w:eastAsia="等线" w:hAnsi="Times New Roman"/>
          <w:color w:val="000000"/>
        </w:rPr>
        <w:t>Criminal Defense and Law Enforcement Response</w:t>
      </w:r>
    </w:p>
    <w:p w14:paraId="47881077" w14:textId="77777777" w:rsidR="00AB1ADC" w:rsidRDefault="00AB1ADC" w:rsidP="00AB1ADC">
      <w:pPr>
        <w:pStyle w:val="af5"/>
        <w:numPr>
          <w:ilvl w:val="0"/>
          <w:numId w:val="1"/>
        </w:numPr>
        <w:spacing w:before="120"/>
        <w:ind w:left="690" w:hanging="240"/>
        <w:rPr>
          <w:rFonts w:ascii="等线" w:eastAsia="等线" w:hAnsi="Times New Roman"/>
          <w:color w:val="000000"/>
        </w:rPr>
      </w:pPr>
      <w:r w:rsidRPr="00AB1ADC">
        <w:rPr>
          <w:rFonts w:ascii="等线" w:eastAsia="等线" w:hAnsi="Times New Roman"/>
          <w:color w:val="000000"/>
        </w:rPr>
        <w:t>Represented a senior executive of a major domestic bulk trading company in responding to a criminal investigation by judicial authorities related to circular trade activities. The charges were ultimately withdrawn by the public security authorities.</w:t>
      </w:r>
    </w:p>
    <w:p w14:paraId="0446F3F8" w14:textId="77777777" w:rsidR="00AB1ADC" w:rsidRDefault="00AB1ADC" w:rsidP="00AB1ADC">
      <w:pPr>
        <w:pStyle w:val="af5"/>
        <w:numPr>
          <w:ilvl w:val="0"/>
          <w:numId w:val="2"/>
        </w:numPr>
        <w:spacing w:before="120"/>
        <w:ind w:left="690" w:hanging="240"/>
        <w:rPr>
          <w:rFonts w:ascii="等线" w:eastAsia="等线" w:hAnsi="Times New Roman"/>
          <w:color w:val="000000"/>
        </w:rPr>
      </w:pPr>
      <w:r w:rsidRPr="00AB1ADC">
        <w:rPr>
          <w:rFonts w:ascii="等线" w:eastAsia="等线" w:hAnsi="Times New Roman"/>
          <w:color w:val="000000"/>
        </w:rPr>
        <w:t>Provided criminal defense for a senior executive of a regional bank suspected of illegally issuing financial instruments.</w:t>
      </w:r>
    </w:p>
    <w:p w14:paraId="1737A6CE" w14:textId="77777777" w:rsidR="00AB1ADC" w:rsidRDefault="00AB1ADC" w:rsidP="00AB1ADC">
      <w:pPr>
        <w:pStyle w:val="af5"/>
        <w:numPr>
          <w:ilvl w:val="0"/>
          <w:numId w:val="3"/>
        </w:numPr>
        <w:spacing w:before="120"/>
        <w:ind w:left="690" w:hanging="240"/>
        <w:rPr>
          <w:rFonts w:ascii="等线" w:eastAsia="等线" w:hAnsi="Times New Roman"/>
          <w:color w:val="000000"/>
        </w:rPr>
      </w:pPr>
      <w:r w:rsidRPr="00AB1ADC">
        <w:rPr>
          <w:rFonts w:ascii="等线" w:eastAsia="等线" w:hAnsi="Times New Roman"/>
          <w:color w:val="000000"/>
        </w:rPr>
        <w:t>Represented a foreign senior executive in a criminal investigation for smuggling. The investigation authority ultimately dropped the charges.</w:t>
      </w:r>
    </w:p>
    <w:p w14:paraId="43410AC6" w14:textId="77777777" w:rsidR="00AB1ADC" w:rsidRDefault="00AB1ADC" w:rsidP="00AB1ADC">
      <w:pPr>
        <w:pStyle w:val="af5"/>
        <w:numPr>
          <w:ilvl w:val="0"/>
          <w:numId w:val="4"/>
        </w:numPr>
        <w:spacing w:before="120"/>
        <w:ind w:left="690" w:hanging="240"/>
        <w:rPr>
          <w:rFonts w:ascii="等线" w:eastAsia="等线" w:hAnsi="Times New Roman"/>
          <w:color w:val="000000"/>
        </w:rPr>
      </w:pPr>
      <w:r w:rsidRPr="00AB1ADC">
        <w:rPr>
          <w:rFonts w:ascii="等线" w:eastAsia="等线" w:hAnsi="Times New Roman"/>
          <w:color w:val="000000"/>
        </w:rPr>
        <w:t>Represented a renowned chip exporter facing criminal allegations for violating China's foreign exchange control regulations. The case resulted in a non-prosecution decision by the procuratorate.</w:t>
      </w:r>
    </w:p>
    <w:p w14:paraId="32065093" w14:textId="77777777" w:rsidR="00AB1ADC" w:rsidRDefault="00AB1ADC" w:rsidP="00AB1ADC">
      <w:pPr>
        <w:pStyle w:val="af5"/>
        <w:numPr>
          <w:ilvl w:val="0"/>
          <w:numId w:val="5"/>
        </w:numPr>
        <w:spacing w:before="120"/>
        <w:ind w:left="690" w:hanging="240"/>
        <w:rPr>
          <w:rFonts w:ascii="等线" w:eastAsia="等线" w:hAnsi="Times New Roman"/>
          <w:color w:val="000000"/>
        </w:rPr>
      </w:pPr>
      <w:r w:rsidRPr="00AB1ADC">
        <w:rPr>
          <w:rFonts w:ascii="等线" w:eastAsia="等线" w:hAnsi="Times New Roman"/>
          <w:color w:val="000000"/>
        </w:rPr>
        <w:t>Provided criminal defense for a leading private enterprise accused of falsely issuing VAT invoices and bribery. The procuratorate ultimately issued a non-prosecution decision.</w:t>
      </w:r>
    </w:p>
    <w:p w14:paraId="4FD0E5B4" w14:textId="77777777" w:rsidR="00AB1ADC" w:rsidRDefault="00AB1ADC" w:rsidP="00AB1ADC">
      <w:pPr>
        <w:pStyle w:val="af5"/>
        <w:numPr>
          <w:ilvl w:val="0"/>
          <w:numId w:val="6"/>
        </w:numPr>
        <w:spacing w:before="120"/>
        <w:ind w:left="690" w:hanging="240"/>
        <w:rPr>
          <w:rFonts w:ascii="等线" w:eastAsia="等线" w:hAnsi="Times New Roman"/>
          <w:color w:val="000000"/>
        </w:rPr>
      </w:pPr>
      <w:r w:rsidRPr="00AB1ADC">
        <w:rPr>
          <w:rFonts w:ascii="等线" w:eastAsia="等线" w:hAnsi="Times New Roman"/>
          <w:color w:val="000000"/>
        </w:rPr>
        <w:t>Represented a senior executive of a globally renowned universal banking group in responding to a criminal investigation and exit ban in China. The case attracted significant international attention. Ultimately, the investigative authorities imposed no criminal charges and lifted the exit restrictions.</w:t>
      </w:r>
    </w:p>
    <w:p w14:paraId="4BFDD731" w14:textId="77777777" w:rsidR="00AB1ADC" w:rsidRDefault="00AB1ADC" w:rsidP="00AB1ADC">
      <w:pPr>
        <w:pStyle w:val="af5"/>
        <w:numPr>
          <w:ilvl w:val="0"/>
          <w:numId w:val="7"/>
        </w:numPr>
        <w:spacing w:before="120"/>
        <w:ind w:left="690" w:hanging="240"/>
        <w:rPr>
          <w:rFonts w:ascii="等线" w:eastAsia="等线" w:hAnsi="Times New Roman"/>
          <w:color w:val="000000"/>
        </w:rPr>
      </w:pPr>
      <w:r w:rsidRPr="00AB1ADC">
        <w:rPr>
          <w:rFonts w:ascii="等线" w:eastAsia="等线" w:hAnsi="Times New Roman"/>
          <w:color w:val="000000"/>
        </w:rPr>
        <w:t>Represented a senior executive of a global energy giant in responding to a criminal investigation and exit ban in China. The investigative authorities ultimately imposed no criminal charges and revoked the exit restrictions.</w:t>
      </w:r>
    </w:p>
    <w:p w14:paraId="34FC3536" w14:textId="77777777" w:rsidR="00AB1ADC" w:rsidRDefault="00AB1ADC" w:rsidP="00AB1ADC">
      <w:pPr>
        <w:pStyle w:val="af5"/>
        <w:numPr>
          <w:ilvl w:val="0"/>
          <w:numId w:val="8"/>
        </w:numPr>
        <w:spacing w:before="120"/>
        <w:ind w:left="690" w:hanging="240"/>
        <w:rPr>
          <w:rFonts w:ascii="等线" w:eastAsia="等线" w:hAnsi="Times New Roman"/>
          <w:color w:val="000000"/>
        </w:rPr>
      </w:pPr>
      <w:r w:rsidRPr="00AB1ADC">
        <w:rPr>
          <w:rFonts w:ascii="等线" w:eastAsia="等线" w:hAnsi="Times New Roman"/>
          <w:color w:val="000000"/>
        </w:rPr>
        <w:t>Represented a world-leading specialized manufacturer in responding to a criminal investigation for bribery initiated by a supervisory commission. The supervisory commission ultimately made no criminal charge.</w:t>
      </w:r>
    </w:p>
    <w:p w14:paraId="73AC5B59" w14:textId="77777777" w:rsidR="00AB1ADC" w:rsidRDefault="00AB1ADC" w:rsidP="00AB1ADC">
      <w:pPr>
        <w:pStyle w:val="af5"/>
        <w:numPr>
          <w:ilvl w:val="0"/>
          <w:numId w:val="9"/>
        </w:numPr>
        <w:spacing w:before="120"/>
        <w:ind w:left="690" w:hanging="240"/>
        <w:rPr>
          <w:rFonts w:ascii="等线" w:eastAsia="等线" w:hAnsi="Times New Roman"/>
          <w:color w:val="000000"/>
        </w:rPr>
      </w:pPr>
      <w:r w:rsidRPr="00AB1ADC">
        <w:rPr>
          <w:rFonts w:ascii="等线" w:eastAsia="等线" w:hAnsi="Times New Roman"/>
          <w:color w:val="000000"/>
        </w:rPr>
        <w:t>Offered criminal defense for an employee of a renowned international consulting firm accused of illegal business operations.</w:t>
      </w:r>
    </w:p>
    <w:p w14:paraId="4C41EAA0" w14:textId="77777777" w:rsidR="00AB1ADC" w:rsidRDefault="00AB1ADC" w:rsidP="00AB1ADC">
      <w:pPr>
        <w:pStyle w:val="af5"/>
        <w:numPr>
          <w:ilvl w:val="0"/>
          <w:numId w:val="10"/>
        </w:numPr>
        <w:spacing w:before="120"/>
        <w:ind w:left="690" w:hanging="240"/>
        <w:rPr>
          <w:rFonts w:ascii="等线" w:eastAsia="等线" w:hAnsi="Times New Roman"/>
          <w:color w:val="000000"/>
        </w:rPr>
      </w:pPr>
      <w:r w:rsidRPr="00AB1ADC">
        <w:rPr>
          <w:rFonts w:ascii="等线" w:eastAsia="等线" w:hAnsi="Times New Roman"/>
          <w:color w:val="000000"/>
        </w:rPr>
        <w:t>Delivered criminal defense for an internationally acclaimed automotive manufacturing company accused of crime of bribe-giving.</w:t>
      </w:r>
    </w:p>
    <w:p w14:paraId="6947C89D" w14:textId="77777777" w:rsidR="00AB1ADC" w:rsidRDefault="00AB1ADC" w:rsidP="00AB1ADC">
      <w:pPr>
        <w:pStyle w:val="af5"/>
        <w:numPr>
          <w:ilvl w:val="0"/>
          <w:numId w:val="11"/>
        </w:numPr>
        <w:spacing w:before="120"/>
        <w:ind w:left="690" w:hanging="240"/>
        <w:rPr>
          <w:rFonts w:ascii="等线" w:eastAsia="等线" w:hAnsi="Times New Roman"/>
          <w:color w:val="000000"/>
        </w:rPr>
      </w:pPr>
      <w:r w:rsidRPr="00AB1ADC">
        <w:rPr>
          <w:rFonts w:ascii="等线" w:eastAsia="等线" w:hAnsi="Times New Roman"/>
          <w:color w:val="000000"/>
        </w:rPr>
        <w:t>Acted in the criminal defense of a popular live-streaming website and its executives accused of operating a gambling establishment, successfully securing bail out.</w:t>
      </w:r>
    </w:p>
    <w:p w14:paraId="0CEEEFB6" w14:textId="77777777" w:rsidR="00AB1ADC" w:rsidRDefault="00AB1ADC" w:rsidP="00AB1ADC">
      <w:pPr>
        <w:pStyle w:val="af5"/>
        <w:numPr>
          <w:ilvl w:val="0"/>
          <w:numId w:val="12"/>
        </w:numPr>
        <w:spacing w:before="120"/>
        <w:ind w:left="690" w:hanging="240"/>
        <w:rPr>
          <w:rFonts w:ascii="等线" w:eastAsia="等线" w:hAnsi="Times New Roman"/>
          <w:color w:val="000000"/>
        </w:rPr>
      </w:pPr>
      <w:r w:rsidRPr="00AB1ADC">
        <w:rPr>
          <w:rFonts w:ascii="等线" w:eastAsia="等线" w:hAnsi="Times New Roman"/>
          <w:color w:val="000000"/>
        </w:rPr>
        <w:t>Provided criminal defense for a Singaporean manufacturing company's operations in China, leading to the withdrawal of charges by the public security authorities.</w:t>
      </w:r>
    </w:p>
    <w:p w14:paraId="121565D8" w14:textId="77777777" w:rsidR="00AB1ADC" w:rsidRDefault="00AB1ADC" w:rsidP="00AB1ADC">
      <w:pPr>
        <w:pStyle w:val="af5"/>
        <w:numPr>
          <w:ilvl w:val="0"/>
          <w:numId w:val="13"/>
        </w:numPr>
        <w:spacing w:before="120"/>
        <w:ind w:left="690" w:hanging="240"/>
        <w:rPr>
          <w:rFonts w:ascii="等线" w:eastAsia="等线" w:hAnsi="Times New Roman"/>
          <w:color w:val="000000"/>
        </w:rPr>
      </w:pPr>
      <w:r w:rsidRPr="00AB1ADC">
        <w:rPr>
          <w:rFonts w:ascii="等线" w:eastAsia="等线" w:hAnsi="Times New Roman"/>
          <w:color w:val="000000"/>
        </w:rPr>
        <w:t>Represented criminal defense for a state-owned enterprise executive accused of bribe-taking.</w:t>
      </w:r>
    </w:p>
    <w:p w14:paraId="417C344E" w14:textId="77777777" w:rsidR="00AB1ADC" w:rsidRDefault="00AB1ADC" w:rsidP="00AB1ADC">
      <w:pPr>
        <w:pStyle w:val="af5"/>
        <w:numPr>
          <w:ilvl w:val="0"/>
          <w:numId w:val="14"/>
        </w:numPr>
        <w:spacing w:before="120"/>
        <w:ind w:left="690" w:hanging="240"/>
        <w:rPr>
          <w:rFonts w:ascii="等线" w:eastAsia="等线" w:hAnsi="Times New Roman"/>
          <w:color w:val="000000"/>
        </w:rPr>
      </w:pPr>
      <w:r w:rsidRPr="00AB1ADC">
        <w:rPr>
          <w:rFonts w:ascii="等线" w:eastAsia="等线" w:hAnsi="Times New Roman"/>
          <w:color w:val="000000"/>
        </w:rPr>
        <w:t>Represented an internationally renowned pharmaceutical company in anti-corruption investigations, criminal risk assessment, and law enforcement response, persuasively convincing law enforcement authorities to terminate the investigation.</w:t>
      </w:r>
    </w:p>
    <w:p w14:paraId="36A62C63" w14:textId="77777777" w:rsidR="00AB1ADC" w:rsidRDefault="00AB1ADC" w:rsidP="00AB1ADC">
      <w:pPr>
        <w:pStyle w:val="af5"/>
        <w:numPr>
          <w:ilvl w:val="0"/>
          <w:numId w:val="15"/>
        </w:numPr>
        <w:spacing w:before="120"/>
        <w:ind w:left="690" w:hanging="240"/>
        <w:rPr>
          <w:rFonts w:ascii="等线" w:eastAsia="等线" w:hAnsi="Times New Roman"/>
          <w:color w:val="000000"/>
        </w:rPr>
      </w:pPr>
      <w:r w:rsidRPr="00AB1ADC">
        <w:rPr>
          <w:rFonts w:ascii="等线" w:eastAsia="等线" w:hAnsi="Times New Roman"/>
          <w:color w:val="000000"/>
        </w:rPr>
        <w:t>Supported a leading domestic health technology company in a criminal investigation related to the alleged infringement of trade secrets, resulting in the withdrawal of charges by the public security authorities.</w:t>
      </w:r>
    </w:p>
    <w:p w14:paraId="0B493B50" w14:textId="77777777" w:rsidR="00AB1ADC" w:rsidRDefault="00AB1ADC" w:rsidP="00AB1ADC">
      <w:pPr>
        <w:pStyle w:val="af5"/>
        <w:numPr>
          <w:ilvl w:val="0"/>
          <w:numId w:val="16"/>
        </w:numPr>
        <w:spacing w:before="120"/>
        <w:ind w:left="690" w:hanging="240"/>
        <w:rPr>
          <w:rFonts w:ascii="等线" w:eastAsia="等线" w:hAnsi="Times New Roman"/>
          <w:color w:val="000000"/>
        </w:rPr>
      </w:pPr>
      <w:r w:rsidRPr="00AB1ADC">
        <w:rPr>
          <w:rFonts w:ascii="等线" w:eastAsia="等线" w:hAnsi="Times New Roman"/>
          <w:color w:val="000000"/>
        </w:rPr>
        <w:t>Offered criminal defense for an employee of a state-owned enterprise accused of fraudulently obtaining export tax rebates.</w:t>
      </w:r>
    </w:p>
    <w:p w14:paraId="48F46780" w14:textId="77777777" w:rsidR="00AB1ADC" w:rsidRDefault="00AB1ADC" w:rsidP="00AB1ADC">
      <w:pPr>
        <w:pStyle w:val="af5"/>
        <w:numPr>
          <w:ilvl w:val="0"/>
          <w:numId w:val="17"/>
        </w:numPr>
        <w:spacing w:before="120"/>
        <w:ind w:left="690" w:hanging="240"/>
        <w:rPr>
          <w:rFonts w:ascii="等线" w:eastAsia="等线" w:hAnsi="Times New Roman"/>
          <w:color w:val="000000"/>
        </w:rPr>
      </w:pPr>
      <w:r w:rsidRPr="00AB1ADC">
        <w:rPr>
          <w:rFonts w:ascii="等线" w:eastAsia="等线" w:hAnsi="Times New Roman"/>
          <w:color w:val="000000"/>
        </w:rPr>
        <w:t>Provided criminal defense for a corporate executive accused of bribe-taking.</w:t>
      </w:r>
    </w:p>
    <w:p w14:paraId="134E2892" w14:textId="77777777" w:rsidR="00AB1ADC" w:rsidRDefault="00AB1ADC" w:rsidP="00AB1ADC">
      <w:pPr>
        <w:pStyle w:val="af5"/>
        <w:spacing w:before="120"/>
        <w:rPr>
          <w:rFonts w:ascii="等线" w:eastAsia="等线" w:hAnsi="Times New Roman"/>
          <w:color w:val="000000"/>
        </w:rPr>
      </w:pPr>
      <w:r w:rsidRPr="00AB1ADC">
        <w:rPr>
          <w:rFonts w:ascii="等线" w:eastAsia="等线" w:hAnsi="Times New Roman"/>
          <w:color w:val="000000"/>
        </w:rPr>
        <w:t>Criminal Reporting and Representation</w:t>
      </w:r>
    </w:p>
    <w:p w14:paraId="700A883D" w14:textId="77777777" w:rsidR="00AB1ADC" w:rsidRDefault="00AB1ADC" w:rsidP="00AB1ADC">
      <w:pPr>
        <w:pStyle w:val="af5"/>
        <w:numPr>
          <w:ilvl w:val="0"/>
          <w:numId w:val="18"/>
        </w:numPr>
        <w:spacing w:before="120"/>
        <w:ind w:left="690" w:hanging="240"/>
        <w:rPr>
          <w:rFonts w:ascii="等线" w:eastAsia="等线" w:hAnsi="Times New Roman"/>
          <w:color w:val="000000"/>
        </w:rPr>
      </w:pPr>
      <w:r w:rsidRPr="00AB1ADC">
        <w:rPr>
          <w:rFonts w:ascii="等线" w:eastAsia="等线" w:hAnsi="Times New Roman"/>
          <w:color w:val="000000"/>
        </w:rPr>
        <w:t>Represented an internationally renowned investment institution in filing criminal charges related to fraudulent activities in cross-border transactions. Successfully resolved issues related to the reporting entity under the VIE structure, leading to the case being accepted by the public security authority.</w:t>
      </w:r>
    </w:p>
    <w:p w14:paraId="244D994C" w14:textId="77777777" w:rsidR="00AB1ADC" w:rsidRDefault="00AB1ADC" w:rsidP="00AB1ADC">
      <w:pPr>
        <w:pStyle w:val="af5"/>
        <w:numPr>
          <w:ilvl w:val="0"/>
          <w:numId w:val="19"/>
        </w:numPr>
        <w:spacing w:before="120"/>
        <w:ind w:left="690" w:hanging="240"/>
        <w:rPr>
          <w:rFonts w:ascii="等线" w:eastAsia="等线" w:hAnsi="Times New Roman"/>
          <w:color w:val="000000"/>
        </w:rPr>
      </w:pPr>
      <w:r w:rsidRPr="00AB1ADC">
        <w:rPr>
          <w:rFonts w:ascii="等线" w:eastAsia="等线" w:hAnsi="Times New Roman"/>
          <w:color w:val="000000"/>
        </w:rPr>
        <w:t>Represented a globally leading consumer goods and industrial applied chemical conglomerate in filing a criminal complaint regarding trade secret infringement.</w:t>
      </w:r>
      <w:r w:rsidRPr="00AB1ADC">
        <w:rPr>
          <w:rFonts w:ascii="等线" w:eastAsia="等线" w:hAnsi="Times New Roman"/>
          <w:color w:val="000000"/>
        </w:rPr>
        <w:t> </w:t>
      </w:r>
      <w:r w:rsidRPr="00AB1ADC">
        <w:rPr>
          <w:rFonts w:ascii="等线" w:eastAsia="等线" w:hAnsi="Times New Roman"/>
          <w:color w:val="000000"/>
        </w:rPr>
        <w:t>The case was ultimately accepted for investigation by the public security authority.</w:t>
      </w:r>
    </w:p>
    <w:p w14:paraId="438CA49B" w14:textId="77777777" w:rsidR="00AB1ADC" w:rsidRDefault="00AB1ADC" w:rsidP="00AB1ADC">
      <w:pPr>
        <w:pStyle w:val="af5"/>
        <w:numPr>
          <w:ilvl w:val="0"/>
          <w:numId w:val="20"/>
        </w:numPr>
        <w:spacing w:before="120"/>
        <w:ind w:left="690" w:hanging="240"/>
        <w:rPr>
          <w:rFonts w:ascii="等线" w:eastAsia="等线" w:hAnsi="Times New Roman"/>
          <w:color w:val="000000"/>
        </w:rPr>
      </w:pPr>
      <w:r w:rsidRPr="00AB1ADC">
        <w:rPr>
          <w:rFonts w:ascii="等线" w:eastAsia="等线" w:hAnsi="Times New Roman"/>
          <w:color w:val="000000"/>
        </w:rPr>
        <w:t>Represented an overseas investment entity in filing a criminal complaint concerning cryptocurrency theft and the crime of illegally intruding into computer information systems.</w:t>
      </w:r>
      <w:r w:rsidRPr="00AB1ADC">
        <w:rPr>
          <w:rFonts w:ascii="等线" w:eastAsia="等线" w:hAnsi="Times New Roman"/>
          <w:color w:val="000000"/>
        </w:rPr>
        <w:t> </w:t>
      </w:r>
      <w:r w:rsidRPr="00AB1ADC">
        <w:rPr>
          <w:rFonts w:ascii="等线" w:eastAsia="等线" w:hAnsi="Times New Roman"/>
          <w:color w:val="000000"/>
        </w:rPr>
        <w:t>The case was ultimately accepted for investigation by the public security authoritiy.</w:t>
      </w:r>
    </w:p>
    <w:p w14:paraId="78BBEF0F" w14:textId="77777777" w:rsidR="00AB1ADC" w:rsidRDefault="00AB1ADC" w:rsidP="00AB1ADC">
      <w:pPr>
        <w:pStyle w:val="af5"/>
        <w:numPr>
          <w:ilvl w:val="0"/>
          <w:numId w:val="21"/>
        </w:numPr>
        <w:spacing w:before="120"/>
        <w:ind w:left="690" w:hanging="240"/>
        <w:rPr>
          <w:rFonts w:ascii="等线" w:eastAsia="等线" w:hAnsi="Times New Roman"/>
          <w:color w:val="000000"/>
        </w:rPr>
      </w:pPr>
      <w:r w:rsidRPr="00AB1ADC">
        <w:rPr>
          <w:rFonts w:ascii="等线" w:eastAsia="等线" w:hAnsi="Times New Roman"/>
          <w:color w:val="000000"/>
        </w:rPr>
        <w:t>Assisted a well-known domestic airline in filing criminal charges for crimes damaging commercial reputation.</w:t>
      </w:r>
    </w:p>
    <w:p w14:paraId="251FB06D" w14:textId="77777777" w:rsidR="00AB1ADC" w:rsidRDefault="00AB1ADC" w:rsidP="00AB1ADC">
      <w:pPr>
        <w:pStyle w:val="af5"/>
        <w:numPr>
          <w:ilvl w:val="0"/>
          <w:numId w:val="22"/>
        </w:numPr>
        <w:spacing w:before="120"/>
        <w:ind w:left="690" w:hanging="240"/>
        <w:rPr>
          <w:rFonts w:ascii="等线" w:eastAsia="等线" w:hAnsi="Times New Roman"/>
          <w:color w:val="000000"/>
        </w:rPr>
      </w:pPr>
      <w:r w:rsidRPr="00AB1ADC">
        <w:rPr>
          <w:rFonts w:ascii="等线" w:eastAsia="等线" w:hAnsi="Times New Roman"/>
          <w:color w:val="000000"/>
        </w:rPr>
        <w:t>Represented a prominent Hong Kong investment institution in collecting key evidence against financing fraud and successfully filed criminal charges.</w:t>
      </w:r>
    </w:p>
    <w:p w14:paraId="21155ADC" w14:textId="77777777" w:rsidR="00AB1ADC" w:rsidRDefault="00AB1ADC" w:rsidP="00AB1ADC">
      <w:pPr>
        <w:pStyle w:val="af5"/>
        <w:numPr>
          <w:ilvl w:val="0"/>
          <w:numId w:val="23"/>
        </w:numPr>
        <w:spacing w:before="120"/>
        <w:ind w:left="690" w:hanging="240"/>
        <w:rPr>
          <w:rFonts w:ascii="等线" w:eastAsia="等线" w:hAnsi="Times New Roman"/>
          <w:color w:val="000000"/>
        </w:rPr>
      </w:pPr>
      <w:r w:rsidRPr="00AB1ADC">
        <w:rPr>
          <w:rFonts w:ascii="等线" w:eastAsia="等线" w:hAnsi="Times New Roman"/>
          <w:color w:val="000000"/>
        </w:rPr>
        <w:t>Provided criminal representation and incidental civil litigation for personnel of a foreign government agency in China.</w:t>
      </w:r>
    </w:p>
    <w:p w14:paraId="1A020B11" w14:textId="77777777" w:rsidR="00AB1ADC" w:rsidRDefault="00AB1ADC" w:rsidP="00AB1ADC">
      <w:pPr>
        <w:pStyle w:val="af5"/>
        <w:numPr>
          <w:ilvl w:val="0"/>
          <w:numId w:val="24"/>
        </w:numPr>
        <w:spacing w:before="120"/>
        <w:ind w:left="690" w:hanging="240"/>
        <w:rPr>
          <w:rFonts w:ascii="等线" w:eastAsia="等线" w:hAnsi="Times New Roman"/>
          <w:color w:val="000000"/>
        </w:rPr>
      </w:pPr>
      <w:r w:rsidRPr="00AB1ADC">
        <w:rPr>
          <w:rFonts w:ascii="等线" w:eastAsia="等线" w:hAnsi="Times New Roman"/>
          <w:color w:val="000000"/>
        </w:rPr>
        <w:t>Represented a renowned Singaporean virtual asset company in filing criminal charges involving cryptocurrency transactions.</w:t>
      </w:r>
    </w:p>
    <w:p w14:paraId="5A754B4B" w14:textId="77777777" w:rsidR="00AB1ADC" w:rsidRDefault="00AB1ADC" w:rsidP="00AB1ADC">
      <w:pPr>
        <w:pStyle w:val="af5"/>
        <w:spacing w:before="120"/>
        <w:rPr>
          <w:rFonts w:ascii="等线" w:eastAsia="等线" w:hAnsi="Times New Roman"/>
          <w:color w:val="000000"/>
        </w:rPr>
      </w:pPr>
      <w:r w:rsidRPr="00AB1ADC">
        <w:rPr>
          <w:rFonts w:ascii="等线" w:eastAsia="等线" w:hAnsi="Times New Roman"/>
          <w:color w:val="000000"/>
        </w:rPr>
        <w:t>Criminal Risk Prevention and Control Strategies</w:t>
      </w:r>
    </w:p>
    <w:p w14:paraId="6C5AB610" w14:textId="77777777" w:rsidR="00AB1ADC" w:rsidRDefault="00AB1ADC" w:rsidP="00AB1ADC">
      <w:pPr>
        <w:pStyle w:val="af5"/>
        <w:numPr>
          <w:ilvl w:val="0"/>
          <w:numId w:val="25"/>
        </w:numPr>
        <w:spacing w:before="120"/>
        <w:ind w:left="690" w:hanging="240"/>
        <w:rPr>
          <w:rFonts w:ascii="等线" w:eastAsia="等线" w:hAnsi="Times New Roman"/>
          <w:color w:val="000000"/>
        </w:rPr>
      </w:pPr>
      <w:r w:rsidRPr="00AB1ADC">
        <w:rPr>
          <w:rFonts w:ascii="等线" w:eastAsia="等线" w:hAnsi="Times New Roman"/>
          <w:color w:val="000000"/>
        </w:rPr>
        <w:t>Provided criminal risk identification for cross-border transactions of a renowned international investment institution, where the funds involved were identified by domestic judicial authorities as bribery proceeds. Effectively aided the client in substantially reducing the risk of money laundering charges through the design of resolution strategies.</w:t>
      </w:r>
    </w:p>
    <w:p w14:paraId="5531C5F5" w14:textId="77777777" w:rsidR="00AB1ADC" w:rsidRDefault="00AB1ADC" w:rsidP="00AB1ADC">
      <w:pPr>
        <w:pStyle w:val="af5"/>
        <w:numPr>
          <w:ilvl w:val="0"/>
          <w:numId w:val="26"/>
        </w:numPr>
        <w:spacing w:before="120"/>
        <w:ind w:left="690" w:hanging="240"/>
        <w:rPr>
          <w:rFonts w:ascii="等线" w:eastAsia="等线" w:hAnsi="Times New Roman"/>
          <w:color w:val="000000"/>
        </w:rPr>
      </w:pPr>
      <w:r w:rsidRPr="00AB1ADC">
        <w:rPr>
          <w:rFonts w:ascii="等线" w:eastAsia="等线" w:hAnsi="Times New Roman"/>
          <w:color w:val="000000"/>
        </w:rPr>
        <w:t>Represented a well-known domestic internet company in assessing criminal risks related to aiding cybercrime, copyright infringement, money laundering, operating gambling establishments, and issuing false VAT invoices. Provided compliance solutions for these issues.</w:t>
      </w:r>
    </w:p>
    <w:p w14:paraId="36D9A5F5" w14:textId="77777777" w:rsidR="00AB1ADC" w:rsidRDefault="00AB1ADC" w:rsidP="00AB1ADC">
      <w:pPr>
        <w:pStyle w:val="af5"/>
        <w:numPr>
          <w:ilvl w:val="0"/>
          <w:numId w:val="27"/>
        </w:numPr>
        <w:spacing w:before="120"/>
        <w:ind w:left="690" w:hanging="240"/>
        <w:rPr>
          <w:rFonts w:ascii="等线" w:eastAsia="等线" w:hAnsi="Times New Roman"/>
          <w:color w:val="000000"/>
        </w:rPr>
      </w:pPr>
      <w:r w:rsidRPr="00AB1ADC">
        <w:rPr>
          <w:rFonts w:ascii="等线" w:eastAsia="等线" w:hAnsi="Times New Roman"/>
          <w:color w:val="000000"/>
        </w:rPr>
        <w:t>Acted for a leading international investment institution in responding to property disposal measures by Chinese judicial authorities. Avoided the freezing and liquidation of managed assets by actively communicating with judicial authorities and developing alternative solutions.</w:t>
      </w:r>
    </w:p>
    <w:p w14:paraId="727943EE" w14:textId="77777777" w:rsidR="00AB1ADC" w:rsidRDefault="00AB1ADC" w:rsidP="00AB1ADC">
      <w:pPr>
        <w:pStyle w:val="af5"/>
        <w:numPr>
          <w:ilvl w:val="0"/>
          <w:numId w:val="28"/>
        </w:numPr>
        <w:spacing w:before="120"/>
        <w:ind w:left="690" w:hanging="240"/>
        <w:rPr>
          <w:rFonts w:ascii="等线" w:eastAsia="等线" w:hAnsi="Times New Roman"/>
          <w:color w:val="000000"/>
        </w:rPr>
      </w:pPr>
      <w:r w:rsidRPr="00AB1ADC">
        <w:rPr>
          <w:rFonts w:ascii="等线" w:eastAsia="等线" w:hAnsi="Times New Roman"/>
          <w:color w:val="000000"/>
        </w:rPr>
        <w:t>Conducted legal risk assessment and compliance recommendations for a prominent domestic internet company regarding Artificial Intelligence Generated Content (AIGC).</w:t>
      </w:r>
    </w:p>
    <w:p w14:paraId="390C44FB" w14:textId="77777777" w:rsidR="00AB1ADC" w:rsidRDefault="00AB1ADC" w:rsidP="00AB1ADC">
      <w:pPr>
        <w:pStyle w:val="af5"/>
        <w:spacing w:before="120"/>
        <w:rPr>
          <w:rFonts w:ascii="等线" w:eastAsia="等线" w:hAnsi="Times New Roman"/>
          <w:color w:val="000000"/>
        </w:rPr>
      </w:pPr>
      <w:r w:rsidRPr="00AB1ADC">
        <w:rPr>
          <w:rFonts w:ascii="等线" w:eastAsia="等线" w:hAnsi="Times New Roman"/>
          <w:color w:val="000000"/>
        </w:rPr>
        <w:t>Internal Investigations and Responses</w:t>
      </w:r>
    </w:p>
    <w:p w14:paraId="69AC9FD8" w14:textId="77777777" w:rsidR="00AB1ADC" w:rsidRDefault="00AB1ADC" w:rsidP="00AB1ADC">
      <w:pPr>
        <w:pStyle w:val="af5"/>
        <w:numPr>
          <w:ilvl w:val="0"/>
          <w:numId w:val="29"/>
        </w:numPr>
        <w:spacing w:before="120"/>
        <w:ind w:left="690" w:hanging="240"/>
        <w:rPr>
          <w:rFonts w:ascii="等线" w:eastAsia="等线" w:hAnsi="Times New Roman"/>
          <w:color w:val="000000"/>
        </w:rPr>
      </w:pPr>
      <w:r w:rsidRPr="00AB1ADC">
        <w:rPr>
          <w:rFonts w:ascii="等线" w:eastAsia="等线" w:hAnsi="Times New Roman"/>
          <w:color w:val="000000"/>
        </w:rPr>
        <w:t>Conducted an anti-corruption investigation on behalf of a large domestic automobile service company against its employees, successfully obtaining key evidence and eventually transferring the case to judicial authorities for handling.</w:t>
      </w:r>
    </w:p>
    <w:p w14:paraId="15C34C55" w14:textId="77777777" w:rsidR="00AB1ADC" w:rsidRDefault="00AB1ADC" w:rsidP="00AB1ADC">
      <w:pPr>
        <w:pStyle w:val="af5"/>
        <w:numPr>
          <w:ilvl w:val="0"/>
          <w:numId w:val="30"/>
        </w:numPr>
        <w:spacing w:before="120"/>
        <w:ind w:left="690" w:hanging="240"/>
        <w:rPr>
          <w:rFonts w:ascii="等线" w:eastAsia="等线" w:hAnsi="Times New Roman"/>
          <w:color w:val="000000"/>
        </w:rPr>
      </w:pPr>
      <w:r w:rsidRPr="00AB1ADC">
        <w:rPr>
          <w:rFonts w:ascii="等线" w:eastAsia="等线" w:hAnsi="Times New Roman"/>
          <w:color w:val="000000"/>
        </w:rPr>
        <w:t>Represented a well-known domestic automobile dealership in conducting an anti-corruption investigation against its employees, culminating in a successful transfer to judicial authorities.</w:t>
      </w:r>
    </w:p>
    <w:p w14:paraId="701C2793" w14:textId="77777777" w:rsidR="00AB1ADC" w:rsidRDefault="00AB1ADC" w:rsidP="00AB1ADC">
      <w:pPr>
        <w:pStyle w:val="af5"/>
        <w:numPr>
          <w:ilvl w:val="0"/>
          <w:numId w:val="31"/>
        </w:numPr>
        <w:spacing w:before="120"/>
        <w:ind w:left="690" w:hanging="240"/>
        <w:rPr>
          <w:rFonts w:ascii="等线" w:eastAsia="等线" w:hAnsi="Times New Roman"/>
          <w:color w:val="000000"/>
        </w:rPr>
      </w:pPr>
      <w:r w:rsidRPr="00AB1ADC">
        <w:rPr>
          <w:rFonts w:ascii="等线" w:eastAsia="等线" w:hAnsi="Times New Roman"/>
          <w:color w:val="000000"/>
        </w:rPr>
        <w:t>Represented a renowned Japanese pharmaceutical company in anti-corruption investigations against its employees, obtaining breakthrough evidence.</w:t>
      </w:r>
    </w:p>
    <w:p w14:paraId="68DB434A" w14:textId="77777777" w:rsidR="00AB1ADC" w:rsidRDefault="00AB1ADC" w:rsidP="00AB1ADC">
      <w:pPr>
        <w:pStyle w:val="af5"/>
        <w:numPr>
          <w:ilvl w:val="0"/>
          <w:numId w:val="32"/>
        </w:numPr>
        <w:spacing w:before="120"/>
        <w:ind w:left="690" w:hanging="240"/>
        <w:rPr>
          <w:rFonts w:ascii="等线" w:eastAsia="等线" w:hAnsi="Times New Roman"/>
          <w:color w:val="000000"/>
        </w:rPr>
      </w:pPr>
      <w:r w:rsidRPr="00AB1ADC">
        <w:rPr>
          <w:rFonts w:ascii="等线" w:eastAsia="等线" w:hAnsi="Times New Roman"/>
          <w:color w:val="000000"/>
        </w:rPr>
        <w:t>Assisted a senior executives of the Chinese subsidiary of a major American technology company in responding to an internal investigation initiated by the parent company. Collaborated with American lawyers to gather evidence and successfully compelled the parent company to terminate the investigation.</w:t>
      </w:r>
    </w:p>
    <w:p w14:paraId="21F6C532" w14:textId="77777777" w:rsidR="00AB1ADC" w:rsidRDefault="00AB1ADC" w:rsidP="00AB1ADC">
      <w:pPr>
        <w:pStyle w:val="af5"/>
        <w:numPr>
          <w:ilvl w:val="0"/>
          <w:numId w:val="33"/>
        </w:numPr>
        <w:spacing w:before="120"/>
        <w:ind w:left="690" w:hanging="240"/>
        <w:rPr>
          <w:rFonts w:ascii="等线" w:eastAsia="等线" w:hAnsi="Times New Roman"/>
          <w:color w:val="000000"/>
        </w:rPr>
      </w:pPr>
      <w:r w:rsidRPr="00AB1ADC">
        <w:rPr>
          <w:rFonts w:ascii="等线" w:eastAsia="等线" w:hAnsi="Times New Roman"/>
          <w:color w:val="000000"/>
        </w:rPr>
        <w:t>Conducted due diligence for a prominent domestic internet company regarding its proposed investment activities.</w:t>
      </w:r>
    </w:p>
    <w:p w14:paraId="2AA17CE6" w14:textId="77777777" w:rsidR="00AB1ADC" w:rsidRDefault="00AB1ADC" w:rsidP="00AB1ADC">
      <w:pPr>
        <w:pStyle w:val="af5"/>
        <w:spacing w:before="120"/>
        <w:rPr>
          <w:rFonts w:ascii="等线" w:eastAsia="等线" w:hAnsi="Times New Roman"/>
          <w:color w:val="000000"/>
        </w:rPr>
      </w:pPr>
      <w:r w:rsidRPr="00AB1ADC">
        <w:rPr>
          <w:rFonts w:ascii="等线" w:eastAsia="等线" w:hAnsi="Times New Roman"/>
          <w:color w:val="000000"/>
        </w:rPr>
        <w:t>Integrated Resolution for Civil and Commercial Disputes</w:t>
      </w:r>
    </w:p>
    <w:p w14:paraId="791EFD3F" w14:textId="77777777" w:rsidR="00AB1ADC" w:rsidRDefault="00AB1ADC" w:rsidP="00AB1ADC">
      <w:pPr>
        <w:pStyle w:val="af5"/>
        <w:numPr>
          <w:ilvl w:val="0"/>
          <w:numId w:val="34"/>
        </w:numPr>
        <w:spacing w:before="120"/>
        <w:ind w:left="690" w:hanging="240"/>
        <w:rPr>
          <w:rFonts w:ascii="等线" w:eastAsia="等线" w:hAnsi="Times New Roman"/>
          <w:color w:val="000000"/>
        </w:rPr>
      </w:pPr>
      <w:r w:rsidRPr="00AB1ADC">
        <w:rPr>
          <w:rFonts w:ascii="等线" w:eastAsia="等线" w:hAnsi="Times New Roman"/>
          <w:color w:val="000000"/>
        </w:rPr>
        <w:t>Represented a renowned international manufacturing company in resolving a shareholder control dispute within its joint venture in China. Conducted internal investigations to gather favorable evidence and successfully used criminal remedies to assist the client in achieving all business claims during negotiations.</w:t>
      </w:r>
    </w:p>
    <w:p w14:paraId="1D38B74F" w14:textId="77777777" w:rsidR="00AB1ADC" w:rsidRDefault="00AB1ADC" w:rsidP="00AB1ADC">
      <w:pPr>
        <w:pStyle w:val="af5"/>
        <w:numPr>
          <w:ilvl w:val="0"/>
          <w:numId w:val="35"/>
        </w:numPr>
        <w:spacing w:before="120"/>
        <w:ind w:left="690" w:hanging="240"/>
        <w:rPr>
          <w:rFonts w:ascii="等线" w:eastAsia="等线" w:hAnsi="Times New Roman"/>
          <w:color w:val="000000"/>
        </w:rPr>
      </w:pPr>
      <w:r w:rsidRPr="00AB1ADC">
        <w:rPr>
          <w:rFonts w:ascii="等线" w:eastAsia="等线" w:hAnsi="Times New Roman"/>
          <w:color w:val="000000"/>
        </w:rPr>
        <w:t>Provided an integrated solution for a major safety responsibility accident involving the Chinese factory of an internationally famous manufacturing enterprise, including risk assessment, media public relations management, and negotiation.</w:t>
      </w:r>
    </w:p>
    <w:p w14:paraId="2A917ED4" w14:textId="77777777" w:rsidR="00AB1ADC" w:rsidRDefault="00AB1ADC" w:rsidP="00AB1ADC">
      <w:pPr>
        <w:pStyle w:val="af5"/>
        <w:numPr>
          <w:ilvl w:val="0"/>
          <w:numId w:val="36"/>
        </w:numPr>
        <w:spacing w:before="120"/>
        <w:ind w:left="690" w:hanging="240"/>
        <w:rPr>
          <w:rFonts w:ascii="等线" w:eastAsia="等线" w:hAnsi="Times New Roman"/>
          <w:color w:val="000000"/>
        </w:rPr>
      </w:pPr>
      <w:r w:rsidRPr="00AB1ADC">
        <w:rPr>
          <w:rFonts w:ascii="等线" w:eastAsia="等线" w:hAnsi="Times New Roman"/>
          <w:color w:val="000000"/>
        </w:rPr>
        <w:t>Offered an integrated civil and criminal resolution plan and criminal complaint services to an internationally renowned manufacturing enterprise for crimes such as embezzlement of duties, misappropriation of funds, bribery of non-state personnel, and bid-rigging.</w:t>
      </w:r>
    </w:p>
    <w:p w14:paraId="01021AD0" w14:textId="77777777" w:rsidR="00AB1ADC" w:rsidRDefault="00AB1ADC" w:rsidP="00AB1ADC">
      <w:pPr>
        <w:pStyle w:val="af5"/>
        <w:numPr>
          <w:ilvl w:val="0"/>
          <w:numId w:val="37"/>
        </w:numPr>
        <w:spacing w:before="120"/>
        <w:ind w:left="690" w:hanging="240"/>
        <w:rPr>
          <w:rFonts w:ascii="等线" w:eastAsia="等线" w:hAnsi="Times New Roman"/>
          <w:color w:val="000000"/>
        </w:rPr>
      </w:pPr>
      <w:r w:rsidRPr="00AB1ADC">
        <w:rPr>
          <w:rFonts w:ascii="等线" w:eastAsia="等线" w:hAnsi="Times New Roman"/>
          <w:color w:val="000000"/>
        </w:rPr>
        <w:t>Acted on behalf of an international hospital institution in China to handle shareholder control disputes. Conducted internal investigations to collect advantageous evidence and used criminal remedies to secure a favorable position for the client in negotiations.</w:t>
      </w:r>
    </w:p>
    <w:p w14:paraId="17B8DFE4" w14:textId="77777777" w:rsidR="00AB1ADC" w:rsidRDefault="00AB1ADC" w:rsidP="00AB1ADC">
      <w:pPr>
        <w:pStyle w:val="af5"/>
        <w:spacing w:after="0" w:line="480" w:lineRule="auto"/>
        <w:rPr>
          <w:rFonts w:ascii="等线" w:eastAsia="等线" w:hAnsi="等线"/>
          <w:b/>
          <w:sz w:val="24"/>
        </w:rPr>
      </w:pPr>
      <w:r w:rsidRPr="00AB1ADC">
        <w:rPr>
          <w:rFonts w:ascii="等线" w:eastAsia="等线" w:hAnsi="等线"/>
          <w:b/>
          <w:sz w:val="24"/>
        </w:rPr>
        <w:t>Education</w:t>
      </w:r>
    </w:p>
    <w:p w14:paraId="56FD9A7F" w14:textId="77777777" w:rsidR="00AB1ADC" w:rsidRDefault="00AB1ADC" w:rsidP="00AB1ADC">
      <w:pPr>
        <w:pStyle w:val="af5"/>
        <w:numPr>
          <w:ilvl w:val="0"/>
          <w:numId w:val="38"/>
        </w:numPr>
        <w:spacing w:before="120"/>
        <w:ind w:left="690" w:hanging="240"/>
        <w:rPr>
          <w:rFonts w:ascii="等线" w:eastAsia="等线" w:hAnsi="Times New Roman"/>
          <w:color w:val="000000"/>
        </w:rPr>
      </w:pPr>
      <w:r w:rsidRPr="00AB1ADC">
        <w:rPr>
          <w:rFonts w:ascii="等线" w:eastAsia="等线" w:hAnsi="Times New Roman"/>
          <w:color w:val="000000"/>
        </w:rPr>
        <w:t>China University of Political Science and Law, Doctor of Law</w:t>
      </w:r>
    </w:p>
    <w:p w14:paraId="5C73070E" w14:textId="77777777" w:rsidR="00AB1ADC" w:rsidRDefault="00AB1ADC" w:rsidP="00AB1ADC">
      <w:pPr>
        <w:pStyle w:val="af5"/>
        <w:numPr>
          <w:ilvl w:val="0"/>
          <w:numId w:val="39"/>
        </w:numPr>
        <w:spacing w:before="120"/>
        <w:ind w:left="690" w:hanging="240"/>
        <w:rPr>
          <w:rFonts w:ascii="等线" w:eastAsia="等线" w:hAnsi="Times New Roman"/>
          <w:color w:val="000000"/>
        </w:rPr>
      </w:pPr>
      <w:r w:rsidRPr="00AB1ADC">
        <w:rPr>
          <w:rFonts w:ascii="等线" w:eastAsia="等线" w:hAnsi="Times New Roman"/>
          <w:color w:val="000000"/>
        </w:rPr>
        <w:t>Columbia Law School, Master of Law</w:t>
      </w:r>
    </w:p>
    <w:p w14:paraId="21CF5C89" w14:textId="77777777" w:rsidR="00AB1ADC" w:rsidRDefault="00AB1ADC" w:rsidP="00AB1ADC">
      <w:pPr>
        <w:pStyle w:val="af5"/>
        <w:numPr>
          <w:ilvl w:val="0"/>
          <w:numId w:val="40"/>
        </w:numPr>
        <w:spacing w:before="120"/>
        <w:ind w:left="690" w:hanging="240"/>
        <w:rPr>
          <w:rFonts w:ascii="等线" w:eastAsia="等线" w:hAnsi="Times New Roman"/>
          <w:color w:val="000000"/>
        </w:rPr>
      </w:pPr>
      <w:r w:rsidRPr="00AB1ADC">
        <w:rPr>
          <w:rFonts w:ascii="等线" w:eastAsia="等线" w:hAnsi="Times New Roman"/>
          <w:color w:val="000000"/>
        </w:rPr>
        <w:t>China University of Political Science and Law, Master of Law</w:t>
      </w:r>
    </w:p>
    <w:p w14:paraId="4D553B3A" w14:textId="77777777" w:rsidR="00AB1ADC" w:rsidRDefault="00AB1ADC" w:rsidP="00AB1ADC">
      <w:pPr>
        <w:pStyle w:val="af5"/>
        <w:numPr>
          <w:ilvl w:val="0"/>
          <w:numId w:val="41"/>
        </w:numPr>
        <w:spacing w:before="120"/>
        <w:ind w:left="690" w:hanging="240"/>
        <w:rPr>
          <w:rFonts w:ascii="等线" w:eastAsia="等线" w:hAnsi="Times New Roman"/>
          <w:color w:val="000000"/>
        </w:rPr>
      </w:pPr>
      <w:r w:rsidRPr="00AB1ADC">
        <w:rPr>
          <w:rFonts w:ascii="等线" w:eastAsia="等线" w:hAnsi="Times New Roman"/>
          <w:color w:val="000000"/>
        </w:rPr>
        <w:t>China University of Political Science and Law, Bachelor of Law</w:t>
      </w:r>
    </w:p>
    <w:p w14:paraId="14D16F81" w14:textId="77777777" w:rsidR="00AB1ADC" w:rsidRDefault="00AB1ADC" w:rsidP="00AB1ADC">
      <w:pPr>
        <w:pStyle w:val="af5"/>
        <w:spacing w:after="0" w:line="480" w:lineRule="auto"/>
        <w:rPr>
          <w:rFonts w:ascii="等线" w:eastAsia="等线" w:hAnsi="等线"/>
          <w:b/>
          <w:sz w:val="24"/>
        </w:rPr>
      </w:pPr>
      <w:r w:rsidRPr="00AB1ADC">
        <w:rPr>
          <w:rFonts w:ascii="等线" w:eastAsia="等线" w:hAnsi="等线"/>
          <w:b/>
          <w:sz w:val="24"/>
        </w:rPr>
        <w:t>Professional Qualification</w:t>
      </w:r>
    </w:p>
    <w:p w14:paraId="7F118112" w14:textId="77777777" w:rsidR="00AB1ADC" w:rsidRDefault="00AB1ADC" w:rsidP="00AB1ADC">
      <w:pPr>
        <w:pStyle w:val="af5"/>
        <w:numPr>
          <w:ilvl w:val="0"/>
          <w:numId w:val="42"/>
        </w:numPr>
        <w:spacing w:before="120"/>
        <w:ind w:left="690" w:hanging="240"/>
        <w:rPr>
          <w:rFonts w:ascii="等线" w:eastAsia="等线" w:hAnsi="Times New Roman"/>
          <w:color w:val="000000"/>
        </w:rPr>
      </w:pPr>
      <w:r w:rsidRPr="00AB1ADC">
        <w:rPr>
          <w:rFonts w:ascii="等线" w:eastAsia="等线" w:hAnsi="Times New Roman"/>
          <w:color w:val="000000"/>
        </w:rPr>
        <w:t>Admitted to practice in the PRC</w:t>
      </w:r>
    </w:p>
    <w:p w14:paraId="3883395F" w14:textId="77777777" w:rsidR="00AB1ADC" w:rsidRDefault="00AB1ADC" w:rsidP="00AB1ADC">
      <w:pPr>
        <w:pStyle w:val="af5"/>
        <w:numPr>
          <w:ilvl w:val="0"/>
          <w:numId w:val="43"/>
        </w:numPr>
        <w:spacing w:before="120"/>
        <w:ind w:left="690" w:hanging="240"/>
        <w:rPr>
          <w:rFonts w:ascii="等线" w:eastAsia="等线" w:hAnsi="Times New Roman"/>
          <w:color w:val="000000"/>
        </w:rPr>
      </w:pPr>
      <w:r w:rsidRPr="00AB1ADC">
        <w:rPr>
          <w:rFonts w:ascii="等线" w:eastAsia="等线" w:hAnsi="Times New Roman"/>
          <w:color w:val="000000"/>
        </w:rPr>
        <w:t>Admitted to practice in New York</w:t>
      </w:r>
    </w:p>
    <w:p w14:paraId="118065E6" w14:textId="77777777" w:rsidR="00AB1ADC" w:rsidRDefault="00AB1ADC" w:rsidP="00AB1ADC">
      <w:pPr>
        <w:pStyle w:val="af5"/>
        <w:spacing w:after="0" w:line="480" w:lineRule="auto"/>
        <w:rPr>
          <w:rFonts w:ascii="等线" w:eastAsia="等线" w:hAnsi="等线"/>
          <w:b/>
          <w:sz w:val="24"/>
        </w:rPr>
      </w:pPr>
      <w:r w:rsidRPr="00AB1ADC">
        <w:rPr>
          <w:rFonts w:ascii="等线" w:eastAsia="等线" w:hAnsi="等线"/>
          <w:b/>
          <w:sz w:val="24"/>
        </w:rPr>
        <w:t>Professional Background</w:t>
      </w:r>
    </w:p>
    <w:p w14:paraId="0BA61880" w14:textId="77777777" w:rsidR="00AB1ADC" w:rsidRDefault="00AB1ADC" w:rsidP="00AB1ADC">
      <w:pPr>
        <w:pStyle w:val="af5"/>
        <w:numPr>
          <w:ilvl w:val="0"/>
          <w:numId w:val="44"/>
        </w:numPr>
        <w:spacing w:before="120"/>
        <w:ind w:left="690" w:hanging="240"/>
        <w:rPr>
          <w:rFonts w:ascii="等线" w:eastAsia="等线" w:hAnsi="Times New Roman"/>
          <w:color w:val="000000"/>
        </w:rPr>
      </w:pPr>
      <w:r w:rsidRPr="00AB1ADC">
        <w:rPr>
          <w:rFonts w:ascii="等线" w:eastAsia="等线" w:hAnsi="Times New Roman"/>
          <w:color w:val="000000"/>
        </w:rPr>
        <w:t>Dr. Wang was honored with the title of &amp;quot;Model Judge of Beijing&amp;quot; by the Beijing Higher People's Court in 2014.</w:t>
      </w:r>
    </w:p>
    <w:p w14:paraId="1745C0A4" w14:textId="77777777" w:rsidR="00AB1ADC" w:rsidRDefault="00AB1ADC" w:rsidP="00AB1ADC">
      <w:pPr>
        <w:pStyle w:val="af5"/>
        <w:spacing w:after="0" w:line="480" w:lineRule="auto"/>
        <w:rPr>
          <w:rFonts w:ascii="等线" w:eastAsia="等线" w:hAnsi="等线"/>
          <w:b/>
          <w:sz w:val="24"/>
        </w:rPr>
      </w:pPr>
      <w:r w:rsidRPr="00AB1ADC">
        <w:rPr>
          <w:rFonts w:ascii="等线" w:eastAsia="等线" w:hAnsi="等线"/>
          <w:b/>
          <w:sz w:val="24"/>
        </w:rPr>
        <w:t>OTHER INFORMATION</w:t>
      </w:r>
    </w:p>
    <w:p w14:paraId="2D31362A" w14:textId="77777777" w:rsidR="00AB1ADC" w:rsidRDefault="00AB1ADC" w:rsidP="00AB1ADC">
      <w:pPr>
        <w:pStyle w:val="af5"/>
        <w:spacing w:after="0" w:line="480" w:lineRule="auto"/>
        <w:rPr>
          <w:rFonts w:ascii="等线" w:eastAsia="等线" w:hAnsi="等线"/>
          <w:b/>
          <w:sz w:val="24"/>
        </w:rPr>
      </w:pPr>
      <w:r w:rsidRPr="00AB1ADC">
        <w:rPr>
          <w:rFonts w:ascii="等线" w:eastAsia="等线" w:hAnsi="等线"/>
          <w:b/>
          <w:sz w:val="24"/>
        </w:rPr>
        <w:t>Publications</w:t>
      </w:r>
    </w:p>
    <w:p w14:paraId="57A46CEB" w14:textId="77777777" w:rsidR="00AB1ADC" w:rsidRDefault="00AB1ADC" w:rsidP="00AB1ADC">
      <w:pPr>
        <w:pStyle w:val="af5"/>
        <w:numPr>
          <w:ilvl w:val="0"/>
          <w:numId w:val="45"/>
        </w:numPr>
        <w:spacing w:before="120"/>
        <w:ind w:left="690" w:hanging="240"/>
        <w:rPr>
          <w:rFonts w:ascii="等线" w:eastAsia="等线" w:hAnsi="Times New Roman"/>
          <w:color w:val="000000"/>
        </w:rPr>
      </w:pPr>
      <w:r w:rsidRPr="00AB1ADC">
        <w:rPr>
          <w:rFonts w:ascii="等线" w:eastAsia="等线" w:hAnsi="Times New Roman"/>
          <w:color w:val="000000"/>
        </w:rPr>
        <w:t>“</w:t>
      </w:r>
      <w:r w:rsidRPr="00AB1ADC">
        <w:rPr>
          <w:rFonts w:ascii="等线" w:eastAsia="等线" w:hAnsi="Times New Roman"/>
          <w:color w:val="000000"/>
        </w:rPr>
        <w:t>Researches on Reform of the Path for the Application of Circumstances in Crime - Based on the relationship between Circumstance and Amount</w:t>
      </w:r>
      <w:r w:rsidRPr="00AB1ADC">
        <w:rPr>
          <w:rFonts w:ascii="等线" w:eastAsia="等线" w:hAnsi="Times New Roman"/>
          <w:color w:val="000000"/>
        </w:rPr>
        <w:t>”</w:t>
      </w:r>
      <w:r w:rsidRPr="00AB1ADC">
        <w:rPr>
          <w:rFonts w:ascii="等线" w:eastAsia="等线" w:hAnsi="Times New Roman"/>
          <w:color w:val="000000"/>
        </w:rPr>
        <w:t xml:space="preserve"> 【J】. Tribune of Political Science and Law. Published in Mar. 2019 </w:t>
      </w:r>
    </w:p>
    <w:p w14:paraId="79D61C16" w14:textId="77777777" w:rsidR="00AB1ADC" w:rsidRDefault="00AB1ADC" w:rsidP="00AB1ADC">
      <w:pPr>
        <w:pStyle w:val="af5"/>
        <w:numPr>
          <w:ilvl w:val="0"/>
          <w:numId w:val="46"/>
        </w:numPr>
        <w:spacing w:before="120"/>
        <w:ind w:left="690" w:hanging="240"/>
        <w:rPr>
          <w:rFonts w:ascii="等线" w:eastAsia="等线" w:hAnsi="Times New Roman"/>
          <w:color w:val="000000"/>
        </w:rPr>
      </w:pPr>
      <w:r w:rsidRPr="00AB1ADC">
        <w:rPr>
          <w:rFonts w:ascii="等线" w:eastAsia="等线" w:hAnsi="Times New Roman"/>
          <w:color w:val="000000"/>
        </w:rPr>
        <w:t>“</w:t>
      </w:r>
      <w:r w:rsidRPr="00AB1ADC">
        <w:rPr>
          <w:rFonts w:ascii="等线" w:eastAsia="等线" w:hAnsi="Times New Roman"/>
          <w:color w:val="000000"/>
        </w:rPr>
        <w:t>Researches on Improper Development of Circumstances in Crime in the Context of Judicial Interpretations</w:t>
      </w:r>
      <w:r w:rsidRPr="00AB1ADC">
        <w:rPr>
          <w:rFonts w:ascii="等线" w:eastAsia="等线" w:hAnsi="Times New Roman"/>
          <w:color w:val="000000"/>
        </w:rPr>
        <w:t>”</w:t>
      </w:r>
      <w:r w:rsidRPr="00AB1ADC">
        <w:rPr>
          <w:rFonts w:ascii="等线" w:eastAsia="等线" w:hAnsi="Times New Roman"/>
          <w:color w:val="000000"/>
        </w:rPr>
        <w:t xml:space="preserve"> 【J】. Journal of Hebei University. Published in May. 2019 </w:t>
      </w:r>
    </w:p>
    <w:p w14:paraId="7D8CB07A" w14:textId="77777777" w:rsidR="00AB1ADC" w:rsidRDefault="00AB1ADC" w:rsidP="00AB1ADC">
      <w:pPr>
        <w:pStyle w:val="af5"/>
        <w:numPr>
          <w:ilvl w:val="0"/>
          <w:numId w:val="47"/>
        </w:numPr>
        <w:spacing w:before="120"/>
        <w:ind w:left="690" w:hanging="240"/>
        <w:rPr>
          <w:rFonts w:ascii="等线" w:eastAsia="等线" w:hAnsi="Times New Roman"/>
          <w:color w:val="000000"/>
        </w:rPr>
      </w:pPr>
      <w:r w:rsidRPr="00AB1ADC">
        <w:rPr>
          <w:rFonts w:ascii="等线" w:eastAsia="等线" w:hAnsi="Times New Roman"/>
          <w:color w:val="000000"/>
        </w:rPr>
        <w:t>“</w:t>
      </w:r>
      <w:r w:rsidRPr="00AB1ADC">
        <w:rPr>
          <w:rFonts w:ascii="等线" w:eastAsia="等线" w:hAnsi="Times New Roman"/>
          <w:color w:val="000000"/>
        </w:rPr>
        <w:t>Study on Standardized Sentencing Mode for Bribery</w:t>
      </w:r>
      <w:r w:rsidRPr="00AB1ADC">
        <w:rPr>
          <w:rFonts w:ascii="等线" w:eastAsia="等线" w:hAnsi="Times New Roman"/>
          <w:color w:val="000000"/>
        </w:rPr>
        <w:t>”</w:t>
      </w:r>
      <w:r w:rsidRPr="00AB1ADC">
        <w:rPr>
          <w:rFonts w:ascii="等线" w:eastAsia="等线" w:hAnsi="Times New Roman"/>
          <w:color w:val="000000"/>
        </w:rPr>
        <w:t xml:space="preserve"> 【M】. Latest Judicial Interpretation on Corruption and Bribery, Tsinghua University Press. Published in Aug. 2017 </w:t>
      </w:r>
    </w:p>
    <w:p w14:paraId="48F4CA6C" w14:textId="77777777" w:rsidR="00AB1ADC" w:rsidRDefault="00AB1ADC" w:rsidP="00AB1ADC">
      <w:pPr>
        <w:pStyle w:val="af5"/>
        <w:numPr>
          <w:ilvl w:val="0"/>
          <w:numId w:val="48"/>
        </w:numPr>
        <w:spacing w:before="120"/>
        <w:ind w:left="690" w:hanging="240"/>
        <w:rPr>
          <w:rFonts w:ascii="等线" w:eastAsia="等线" w:hAnsi="Times New Roman"/>
          <w:color w:val="000000"/>
        </w:rPr>
      </w:pPr>
      <w:r w:rsidRPr="00AB1ADC">
        <w:rPr>
          <w:rFonts w:ascii="等线" w:eastAsia="等线" w:hAnsi="Times New Roman"/>
          <w:color w:val="000000"/>
        </w:rPr>
        <w:t>“</w:t>
      </w:r>
      <w:r w:rsidRPr="00AB1ADC">
        <w:rPr>
          <w:rFonts w:ascii="等线" w:eastAsia="等线" w:hAnsi="Times New Roman"/>
          <w:color w:val="000000"/>
        </w:rPr>
        <w:t>Researches on Stress of Quantitative Elements of Crime in the Context of Reform of Criminal Law Structure</w:t>
      </w:r>
      <w:r w:rsidRPr="00AB1ADC">
        <w:rPr>
          <w:rFonts w:ascii="等线" w:eastAsia="等线" w:hAnsi="Times New Roman"/>
          <w:color w:val="000000"/>
        </w:rPr>
        <w:t>”</w:t>
      </w:r>
      <w:r w:rsidRPr="00AB1ADC">
        <w:rPr>
          <w:rFonts w:ascii="等线" w:eastAsia="等线" w:hAnsi="Times New Roman"/>
          <w:color w:val="000000"/>
        </w:rPr>
        <w:t xml:space="preserve"> 【J】. Law Science Magazine. Published in Apr. 201 </w:t>
      </w:r>
    </w:p>
    <w:p w14:paraId="76CCCB91" w14:textId="77777777" w:rsidR="00AB1ADC" w:rsidRDefault="00AB1ADC" w:rsidP="00AB1ADC">
      <w:pPr>
        <w:pStyle w:val="af5"/>
        <w:numPr>
          <w:ilvl w:val="0"/>
          <w:numId w:val="49"/>
        </w:numPr>
        <w:spacing w:before="120"/>
        <w:ind w:left="690" w:hanging="240"/>
        <w:rPr>
          <w:rFonts w:ascii="等线" w:eastAsia="等线" w:hAnsi="Times New Roman"/>
          <w:color w:val="000000"/>
        </w:rPr>
      </w:pPr>
      <w:r w:rsidRPr="00AB1ADC">
        <w:rPr>
          <w:rFonts w:ascii="等线" w:eastAsia="等线" w:hAnsi="Times New Roman"/>
          <w:color w:val="000000"/>
        </w:rPr>
        <w:t>The Development, Reflection and Legislative Trend of Quantitative Factors in Crimes- Based on Latest Judicial Interpretation on Corruption and Bribery</w:t>
      </w:r>
      <w:r w:rsidRPr="00AB1ADC">
        <w:rPr>
          <w:rFonts w:ascii="等线" w:eastAsia="等线" w:hAnsi="Times New Roman"/>
          <w:color w:val="000000"/>
        </w:rPr>
        <w:t>”</w:t>
      </w:r>
      <w:r w:rsidRPr="00AB1ADC">
        <w:rPr>
          <w:rFonts w:ascii="等线" w:eastAsia="等线" w:hAnsi="Times New Roman"/>
          <w:color w:val="000000"/>
        </w:rPr>
        <w:t xml:space="preserve"> 【J】. Journal of Postgraduate. Published in Feb. 2016 </w:t>
      </w:r>
    </w:p>
    <w:p w14:paraId="2B2C6CC8" w14:textId="77777777" w:rsidR="00AB1ADC" w:rsidRDefault="00AB1ADC" w:rsidP="00AB1ADC">
      <w:pPr>
        <w:pStyle w:val="af5"/>
        <w:numPr>
          <w:ilvl w:val="0"/>
          <w:numId w:val="50"/>
        </w:numPr>
        <w:spacing w:before="120"/>
        <w:ind w:left="690" w:hanging="240"/>
        <w:rPr>
          <w:rFonts w:ascii="等线" w:eastAsia="等线" w:hAnsi="Times New Roman"/>
          <w:color w:val="000000"/>
        </w:rPr>
      </w:pPr>
      <w:r w:rsidRPr="00AB1ADC">
        <w:rPr>
          <w:rFonts w:ascii="等线" w:eastAsia="等线" w:hAnsi="Times New Roman"/>
          <w:color w:val="000000"/>
        </w:rPr>
        <w:t>“</w:t>
      </w:r>
      <w:r w:rsidRPr="00AB1ADC">
        <w:rPr>
          <w:rFonts w:ascii="等线" w:eastAsia="等线" w:hAnsi="Times New Roman"/>
          <w:color w:val="000000"/>
        </w:rPr>
        <w:t>The Substantial Identification of Accessory Offender in Conspiracy</w:t>
      </w:r>
      <w:r w:rsidRPr="00AB1ADC">
        <w:rPr>
          <w:rFonts w:ascii="等线" w:eastAsia="等线" w:hAnsi="Times New Roman"/>
          <w:color w:val="000000"/>
        </w:rPr>
        <w:t>”</w:t>
      </w:r>
      <w:r w:rsidRPr="00AB1ADC">
        <w:rPr>
          <w:rFonts w:ascii="等线" w:eastAsia="等线" w:hAnsi="Times New Roman"/>
          <w:color w:val="000000"/>
        </w:rPr>
        <w:t xml:space="preserve"> 【M】. Instructive Cases of The Year 2015 in China Courts 【Criminal Cases Volume】. China Legal Publishing House. Published in Apr. 2015 </w:t>
      </w:r>
    </w:p>
    <w:p w14:paraId="5567FC3C" w14:textId="1A405245" w:rsidR="00686369" w:rsidRPr="00AB1ADC" w:rsidRDefault="00AB1ADC" w:rsidP="00AB1ADC">
      <w:pPr>
        <w:pStyle w:val="af5"/>
        <w:numPr>
          <w:ilvl w:val="0"/>
          <w:numId w:val="51"/>
        </w:numPr>
        <w:spacing w:before="120"/>
        <w:ind w:left="690" w:hanging="240"/>
        <w:rPr>
          <w:rFonts w:ascii="等线" w:eastAsia="等线" w:hAnsi="Times New Roman"/>
          <w:color w:val="000000"/>
        </w:rPr>
      </w:pPr>
      <w:r w:rsidRPr="00AB1ADC">
        <w:rPr>
          <w:rFonts w:ascii="等线" w:eastAsia="等线" w:hAnsi="Times New Roman"/>
          <w:color w:val="000000"/>
        </w:rPr>
        <w:t>“</w:t>
      </w:r>
      <w:r w:rsidRPr="00AB1ADC">
        <w:rPr>
          <w:rFonts w:ascii="等线" w:eastAsia="等线" w:hAnsi="Times New Roman"/>
          <w:color w:val="000000"/>
        </w:rPr>
        <w:t>Research on Guidelines of Sentencing for Bribery</w:t>
      </w:r>
      <w:r w:rsidRPr="00AB1ADC">
        <w:rPr>
          <w:rFonts w:ascii="等线" w:eastAsia="等线" w:hAnsi="Times New Roman"/>
          <w:color w:val="000000"/>
        </w:rPr>
        <w:t>”</w:t>
      </w:r>
      <w:r w:rsidRPr="00AB1ADC">
        <w:rPr>
          <w:rFonts w:ascii="等线" w:eastAsia="等线" w:hAnsi="Times New Roman"/>
          <w:color w:val="000000"/>
        </w:rPr>
        <w:t xml:space="preserve"> 【M】. Exploration and Practice of Trans-administrative Region Court Reform, Law Press. Published in Dec. 2015 </w:t>
      </w:r>
    </w:p>
    <w:sectPr w:rsidR="00686369" w:rsidRPr="00AB1A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70AE"/>
    <w:multiLevelType w:val="singleLevel"/>
    <w:tmpl w:val="0368F0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B5367"/>
    <w:multiLevelType w:val="singleLevel"/>
    <w:tmpl w:val="61404A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74CCB"/>
    <w:multiLevelType w:val="singleLevel"/>
    <w:tmpl w:val="822C66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762562"/>
    <w:multiLevelType w:val="singleLevel"/>
    <w:tmpl w:val="C52471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91349"/>
    <w:multiLevelType w:val="singleLevel"/>
    <w:tmpl w:val="65085B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E04C14"/>
    <w:multiLevelType w:val="singleLevel"/>
    <w:tmpl w:val="0778D8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343CF5"/>
    <w:multiLevelType w:val="singleLevel"/>
    <w:tmpl w:val="A19A28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8009D6"/>
    <w:multiLevelType w:val="singleLevel"/>
    <w:tmpl w:val="7F4AC2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C36D41"/>
    <w:multiLevelType w:val="singleLevel"/>
    <w:tmpl w:val="26D05A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650292"/>
    <w:multiLevelType w:val="singleLevel"/>
    <w:tmpl w:val="E424EB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9E742E"/>
    <w:multiLevelType w:val="singleLevel"/>
    <w:tmpl w:val="229C46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E36365"/>
    <w:multiLevelType w:val="singleLevel"/>
    <w:tmpl w:val="61404A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AA4550"/>
    <w:multiLevelType w:val="singleLevel"/>
    <w:tmpl w:val="03D8C4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727BC0"/>
    <w:multiLevelType w:val="singleLevel"/>
    <w:tmpl w:val="25AE009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ED65DF"/>
    <w:multiLevelType w:val="singleLevel"/>
    <w:tmpl w:val="C254CB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AB2B71"/>
    <w:multiLevelType w:val="singleLevel"/>
    <w:tmpl w:val="3FD05D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6B6DC2"/>
    <w:multiLevelType w:val="singleLevel"/>
    <w:tmpl w:val="447248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DE7751"/>
    <w:multiLevelType w:val="singleLevel"/>
    <w:tmpl w:val="CE3098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877F17"/>
    <w:multiLevelType w:val="singleLevel"/>
    <w:tmpl w:val="5C4671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C264D5"/>
    <w:multiLevelType w:val="singleLevel"/>
    <w:tmpl w:val="24C065E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8F18DF"/>
    <w:multiLevelType w:val="singleLevel"/>
    <w:tmpl w:val="6BAC05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3B47F8"/>
    <w:multiLevelType w:val="singleLevel"/>
    <w:tmpl w:val="3B8CCD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6B78F6"/>
    <w:multiLevelType w:val="singleLevel"/>
    <w:tmpl w:val="C93EE3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DC5EA9"/>
    <w:multiLevelType w:val="singleLevel"/>
    <w:tmpl w:val="DC0C43C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A31606"/>
    <w:multiLevelType w:val="singleLevel"/>
    <w:tmpl w:val="1E589E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8E51FF"/>
    <w:multiLevelType w:val="singleLevel"/>
    <w:tmpl w:val="23168B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291071"/>
    <w:multiLevelType w:val="singleLevel"/>
    <w:tmpl w:val="69A0A8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DA6D53"/>
    <w:multiLevelType w:val="singleLevel"/>
    <w:tmpl w:val="EEBE79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1E6E4A"/>
    <w:multiLevelType w:val="singleLevel"/>
    <w:tmpl w:val="515810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675988"/>
    <w:multiLevelType w:val="singleLevel"/>
    <w:tmpl w:val="19DC8E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A20364"/>
    <w:multiLevelType w:val="singleLevel"/>
    <w:tmpl w:val="D6EEE67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072EFC"/>
    <w:multiLevelType w:val="singleLevel"/>
    <w:tmpl w:val="926260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D67A42"/>
    <w:multiLevelType w:val="singleLevel"/>
    <w:tmpl w:val="E9341E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D254A8"/>
    <w:multiLevelType w:val="singleLevel"/>
    <w:tmpl w:val="1D6E4E1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944D3A"/>
    <w:multiLevelType w:val="singleLevel"/>
    <w:tmpl w:val="4B1E37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FB5144"/>
    <w:multiLevelType w:val="singleLevel"/>
    <w:tmpl w:val="44420B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D41E6E"/>
    <w:multiLevelType w:val="singleLevel"/>
    <w:tmpl w:val="2F227EE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3E5D33"/>
    <w:multiLevelType w:val="singleLevel"/>
    <w:tmpl w:val="655620E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9F146D"/>
    <w:multiLevelType w:val="singleLevel"/>
    <w:tmpl w:val="D9A2986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860089"/>
    <w:multiLevelType w:val="singleLevel"/>
    <w:tmpl w:val="C39E024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667BC4"/>
    <w:multiLevelType w:val="singleLevel"/>
    <w:tmpl w:val="667C266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875677"/>
    <w:multiLevelType w:val="singleLevel"/>
    <w:tmpl w:val="0FAEEED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AC72F66"/>
    <w:multiLevelType w:val="singleLevel"/>
    <w:tmpl w:val="271A93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9F66AE"/>
    <w:multiLevelType w:val="singleLevel"/>
    <w:tmpl w:val="976EE5B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90777D"/>
    <w:multiLevelType w:val="singleLevel"/>
    <w:tmpl w:val="150E048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964C05"/>
    <w:multiLevelType w:val="singleLevel"/>
    <w:tmpl w:val="BB80B8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0F3A94"/>
    <w:multiLevelType w:val="singleLevel"/>
    <w:tmpl w:val="0910EFA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C43687"/>
    <w:multiLevelType w:val="singleLevel"/>
    <w:tmpl w:val="43FEDC6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6B63F7"/>
    <w:multiLevelType w:val="singleLevel"/>
    <w:tmpl w:val="DC5423D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84C3C9F"/>
    <w:multiLevelType w:val="singleLevel"/>
    <w:tmpl w:val="DA6609E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8F805A2"/>
    <w:multiLevelType w:val="singleLevel"/>
    <w:tmpl w:val="45008402"/>
    <w:lvl w:ilvl="0">
      <w:start w:val="1"/>
      <w:numFmt w:val="bullet"/>
      <w:lvlText w:val=""/>
      <w:lvlJc w:val="left"/>
      <w:pPr>
        <w:tabs>
          <w:tab w:val="num" w:pos="200"/>
        </w:tabs>
        <w:ind w:left="200" w:hanging="200"/>
      </w:pPr>
      <w:rPr>
        <w:rFonts w:ascii="Wingdings" w:hAnsi="Wingdings" w:hint="default"/>
        <w:sz w:val="16"/>
      </w:rPr>
    </w:lvl>
  </w:abstractNum>
  <w:num w:numId="1">
    <w:abstractNumId w:val="33"/>
  </w:num>
  <w:num w:numId="2">
    <w:abstractNumId w:val="23"/>
  </w:num>
  <w:num w:numId="3">
    <w:abstractNumId w:val="21"/>
  </w:num>
  <w:num w:numId="4">
    <w:abstractNumId w:val="8"/>
  </w:num>
  <w:num w:numId="5">
    <w:abstractNumId w:val="30"/>
  </w:num>
  <w:num w:numId="6">
    <w:abstractNumId w:val="50"/>
  </w:num>
  <w:num w:numId="7">
    <w:abstractNumId w:val="48"/>
  </w:num>
  <w:num w:numId="8">
    <w:abstractNumId w:val="3"/>
  </w:num>
  <w:num w:numId="9">
    <w:abstractNumId w:val="6"/>
  </w:num>
  <w:num w:numId="10">
    <w:abstractNumId w:val="25"/>
  </w:num>
  <w:num w:numId="11">
    <w:abstractNumId w:val="7"/>
  </w:num>
  <w:num w:numId="12">
    <w:abstractNumId w:val="31"/>
  </w:num>
  <w:num w:numId="13">
    <w:abstractNumId w:val="41"/>
  </w:num>
  <w:num w:numId="14">
    <w:abstractNumId w:val="12"/>
  </w:num>
  <w:num w:numId="15">
    <w:abstractNumId w:val="27"/>
  </w:num>
  <w:num w:numId="16">
    <w:abstractNumId w:val="19"/>
  </w:num>
  <w:num w:numId="17">
    <w:abstractNumId w:val="28"/>
  </w:num>
  <w:num w:numId="18">
    <w:abstractNumId w:val="9"/>
  </w:num>
  <w:num w:numId="19">
    <w:abstractNumId w:val="5"/>
  </w:num>
  <w:num w:numId="20">
    <w:abstractNumId w:val="44"/>
  </w:num>
  <w:num w:numId="21">
    <w:abstractNumId w:val="29"/>
  </w:num>
  <w:num w:numId="22">
    <w:abstractNumId w:val="15"/>
  </w:num>
  <w:num w:numId="23">
    <w:abstractNumId w:val="34"/>
  </w:num>
  <w:num w:numId="24">
    <w:abstractNumId w:val="32"/>
  </w:num>
  <w:num w:numId="25">
    <w:abstractNumId w:val="13"/>
  </w:num>
  <w:num w:numId="26">
    <w:abstractNumId w:val="37"/>
  </w:num>
  <w:num w:numId="27">
    <w:abstractNumId w:val="40"/>
  </w:num>
  <w:num w:numId="28">
    <w:abstractNumId w:val="24"/>
  </w:num>
  <w:num w:numId="29">
    <w:abstractNumId w:val="2"/>
  </w:num>
  <w:num w:numId="30">
    <w:abstractNumId w:val="4"/>
  </w:num>
  <w:num w:numId="31">
    <w:abstractNumId w:val="43"/>
  </w:num>
  <w:num w:numId="32">
    <w:abstractNumId w:val="20"/>
  </w:num>
  <w:num w:numId="33">
    <w:abstractNumId w:val="16"/>
  </w:num>
  <w:num w:numId="34">
    <w:abstractNumId w:val="46"/>
  </w:num>
  <w:num w:numId="35">
    <w:abstractNumId w:val="10"/>
  </w:num>
  <w:num w:numId="36">
    <w:abstractNumId w:val="47"/>
  </w:num>
  <w:num w:numId="37">
    <w:abstractNumId w:val="38"/>
  </w:num>
  <w:num w:numId="38">
    <w:abstractNumId w:val="35"/>
  </w:num>
  <w:num w:numId="39">
    <w:abstractNumId w:val="17"/>
  </w:num>
  <w:num w:numId="40">
    <w:abstractNumId w:val="18"/>
  </w:num>
  <w:num w:numId="41">
    <w:abstractNumId w:val="0"/>
  </w:num>
  <w:num w:numId="42">
    <w:abstractNumId w:val="26"/>
  </w:num>
  <w:num w:numId="43">
    <w:abstractNumId w:val="39"/>
  </w:num>
  <w:num w:numId="44">
    <w:abstractNumId w:val="42"/>
  </w:num>
  <w:num w:numId="45">
    <w:abstractNumId w:val="22"/>
  </w:num>
  <w:num w:numId="46">
    <w:abstractNumId w:val="49"/>
  </w:num>
  <w:num w:numId="47">
    <w:abstractNumId w:val="14"/>
  </w:num>
  <w:num w:numId="48">
    <w:abstractNumId w:val="45"/>
  </w:num>
  <w:num w:numId="49">
    <w:abstractNumId w:val="36"/>
  </w:num>
  <w:num w:numId="50">
    <w:abstractNumId w:val="11"/>
  </w:num>
  <w:num w:numId="51">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B1ADC"/>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B1ADC"/>
    <w:pPr>
      <w:spacing w:after="120"/>
    </w:pPr>
  </w:style>
  <w:style w:type="character" w:customStyle="1" w:styleId="af6">
    <w:name w:val="正文文本 字符"/>
    <w:basedOn w:val="a0"/>
    <w:link w:val="af5"/>
    <w:uiPriority w:val="99"/>
    <w:rsid w:val="00AB1A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3F380-A53F-4844-A5A1-66295D527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1670</Words>
  <Characters>9520</Characters>
  <Application>Microsoft Office Word</Application>
  <DocSecurity>0</DocSecurity>
  <Lines>79</Lines>
  <Paragraphs>22</Paragraphs>
  <ScaleCrop>false</ScaleCrop>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2026-08-06T20:17:00Z</dcterms:created>
  <dcterms:modified xsi:type="dcterms:W3CDTF">2026-08-06T20:17:00Z</dcterms:modified>
</cp:coreProperties>
</file>