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952595" w:rsidR="0049405C" w:rsidRPr="00C24D79" w:rsidRDefault="00453140" w:rsidP="0045314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53140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62CFACC1" w:rsidR="0049405C" w:rsidRPr="00C24D79" w:rsidRDefault="00453140" w:rsidP="0045314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5314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5314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5314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42349F8" w:rsidR="0049405C" w:rsidRPr="00C24D79" w:rsidRDefault="00453140" w:rsidP="0045314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53140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68D99179" w:rsidR="0049405C" w:rsidRPr="00C24D79" w:rsidRDefault="00453140" w:rsidP="0045314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53140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605775" w:rsidR="0049405C" w:rsidRPr="00C24D79" w:rsidRDefault="0045314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080AC2" wp14:editId="491EE7BA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AEBBC0" w:rsidR="009465FB" w:rsidRPr="00C24D79" w:rsidRDefault="0045314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53140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BC06DD" w14:textId="77777777" w:rsidR="0045314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B8BF807" w14:textId="77777777" w:rsidR="00453140" w:rsidRDefault="00453140" w:rsidP="004531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3140">
        <w:rPr>
          <w:rFonts w:ascii="等线" w:eastAsia="等线" w:hAnsi="等线"/>
          <w:b/>
          <w:sz w:val="24"/>
        </w:rPr>
        <w:t>REPRESENTATIVE MATTERS AND CASES</w:t>
      </w:r>
    </w:p>
    <w:p w14:paraId="19F2B905" w14:textId="77777777" w:rsidR="00453140" w:rsidRDefault="00453140" w:rsidP="00453140">
      <w:pPr>
        <w:pStyle w:val="af5"/>
        <w:spacing w:before="12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Bankruptcy and restructuring</w:t>
      </w:r>
    </w:p>
    <w:p w14:paraId="22A01464" w14:textId="77777777" w:rsidR="00453140" w:rsidRDefault="00453140" w:rsidP="0045314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Appointed over 10 times by Shanghai courts to act as head of bankruptcy administrator or</w:t>
      </w:r>
      <w:r w:rsidRPr="00453140">
        <w:rPr>
          <w:rFonts w:ascii="等线" w:eastAsia="等线" w:hAnsi="Times New Roman"/>
          <w:color w:val="000000"/>
        </w:rPr>
        <w:t> </w:t>
      </w:r>
      <w:r w:rsidRPr="00453140">
        <w:rPr>
          <w:rFonts w:ascii="等线" w:eastAsia="等线" w:hAnsi="Times New Roman"/>
          <w:color w:val="000000"/>
        </w:rPr>
        <w:t xml:space="preserve"> compulsory liquidation team for companies in either bankruptcy or compulsory liquidation procedures</w:t>
      </w:r>
    </w:p>
    <w:p w14:paraId="5CF7EC8A" w14:textId="77777777" w:rsidR="00453140" w:rsidRDefault="00453140" w:rsidP="0045314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453140">
        <w:rPr>
          <w:rFonts w:ascii="等线" w:eastAsia="等线" w:hAnsi="Times New Roman"/>
          <w:color w:val="000000"/>
        </w:rPr>
        <w:t>’</w:t>
      </w:r>
      <w:r w:rsidRPr="00453140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6919E024" w14:textId="77777777" w:rsidR="00453140" w:rsidRDefault="00453140" w:rsidP="0045314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73A7D348" w14:textId="77777777" w:rsidR="00453140" w:rsidRDefault="00453140" w:rsidP="0045314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428ADFF9" w14:textId="77777777" w:rsidR="00453140" w:rsidRDefault="00453140" w:rsidP="0045314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34009A69" w14:textId="77777777" w:rsidR="00453140" w:rsidRDefault="00453140" w:rsidP="0045314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453140">
        <w:rPr>
          <w:rFonts w:ascii="等线" w:eastAsia="等线" w:hAnsi="Times New Roman"/>
          <w:color w:val="000000"/>
        </w:rPr>
        <w:t>’</w:t>
      </w:r>
      <w:r w:rsidRPr="00453140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535A470D" w14:textId="77777777" w:rsidR="00453140" w:rsidRDefault="00453140" w:rsidP="0045314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5493D729" w14:textId="77777777" w:rsidR="00453140" w:rsidRDefault="00453140" w:rsidP="0045314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7C78278F" w14:textId="77777777" w:rsidR="00453140" w:rsidRDefault="00453140" w:rsidP="0045314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the Creditors</w:t>
      </w:r>
      <w:r w:rsidRPr="00453140">
        <w:rPr>
          <w:rFonts w:ascii="等线" w:eastAsia="等线" w:hAnsi="Times New Roman"/>
          <w:color w:val="000000"/>
        </w:rPr>
        <w:t>’</w:t>
      </w:r>
      <w:r w:rsidRPr="00453140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49525EF8" w14:textId="77777777" w:rsidR="00453140" w:rsidRDefault="00453140" w:rsidP="0045314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09ED6F0A" w14:textId="77777777" w:rsidR="00453140" w:rsidRDefault="00453140" w:rsidP="0045314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an offshore syndicate in a creditor</w:t>
      </w:r>
      <w:r w:rsidRPr="00453140">
        <w:rPr>
          <w:rFonts w:ascii="等线" w:eastAsia="等线" w:hAnsi="Times New Roman"/>
          <w:color w:val="000000"/>
        </w:rPr>
        <w:t>’</w:t>
      </w:r>
      <w:r w:rsidRPr="00453140">
        <w:rPr>
          <w:rFonts w:ascii="等线" w:eastAsia="等线" w:hAnsi="Times New Roman"/>
          <w:color w:val="000000"/>
        </w:rPr>
        <w:t>s rights dispute with Dalian STX</w:t>
      </w:r>
    </w:p>
    <w:p w14:paraId="4029E4DD" w14:textId="77777777" w:rsidR="00453140" w:rsidRDefault="00453140" w:rsidP="0045314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453140">
        <w:rPr>
          <w:rFonts w:ascii="等线" w:eastAsia="等线" w:hAnsi="Times New Roman"/>
          <w:color w:val="000000"/>
        </w:rPr>
        <w:t>’</w:t>
      </w:r>
      <w:r w:rsidRPr="00453140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453140">
        <w:rPr>
          <w:rFonts w:ascii="等线" w:eastAsia="等线" w:hAnsi="Times New Roman"/>
          <w:color w:val="000000"/>
        </w:rPr>
        <w:t>“</w:t>
      </w:r>
      <w:r w:rsidRPr="00453140">
        <w:rPr>
          <w:rFonts w:ascii="等线" w:eastAsia="等线" w:hAnsi="Times New Roman"/>
          <w:color w:val="000000"/>
        </w:rPr>
        <w:t>Typical Case</w:t>
      </w:r>
      <w:r w:rsidRPr="00453140">
        <w:rPr>
          <w:rFonts w:ascii="等线" w:eastAsia="等线" w:hAnsi="Times New Roman"/>
          <w:color w:val="000000"/>
        </w:rPr>
        <w:t>”</w:t>
      </w:r>
      <w:r w:rsidRPr="00453140">
        <w:rPr>
          <w:rFonts w:ascii="等线" w:eastAsia="等线" w:hAnsi="Times New Roman"/>
          <w:color w:val="000000"/>
        </w:rPr>
        <w:t>, 2021)</w:t>
      </w:r>
    </w:p>
    <w:p w14:paraId="32A8F7FD" w14:textId="77777777" w:rsidR="00453140" w:rsidRDefault="00453140" w:rsidP="0045314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12939C19" w14:textId="77777777" w:rsidR="00453140" w:rsidRDefault="00453140" w:rsidP="00453140">
      <w:pPr>
        <w:pStyle w:val="af5"/>
        <w:spacing w:before="12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Commercial dispute resolution</w:t>
      </w:r>
    </w:p>
    <w:p w14:paraId="5B296715" w14:textId="77777777" w:rsidR="00453140" w:rsidRDefault="00453140" w:rsidP="0045314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254AE415" w14:textId="77777777" w:rsidR="00453140" w:rsidRDefault="00453140" w:rsidP="0045314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5EB4530D" w14:textId="77777777" w:rsidR="00453140" w:rsidRDefault="00453140" w:rsidP="0045314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68C3D8D4" w14:textId="77777777" w:rsidR="00453140" w:rsidRDefault="00453140" w:rsidP="0045314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32A9DB7C" w14:textId="77777777" w:rsidR="00453140" w:rsidRDefault="00453140" w:rsidP="0045314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569CC148" w14:textId="77777777" w:rsidR="00453140" w:rsidRDefault="00453140" w:rsidP="0045314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21D770F2" w14:textId="77777777" w:rsidR="00453140" w:rsidRDefault="00453140" w:rsidP="0045314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58C7FE03" w14:textId="77777777" w:rsidR="00453140" w:rsidRDefault="00453140" w:rsidP="004531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3140">
        <w:rPr>
          <w:rFonts w:ascii="等线" w:eastAsia="等线" w:hAnsi="等线"/>
          <w:b/>
          <w:sz w:val="24"/>
        </w:rPr>
        <w:t>Education</w:t>
      </w:r>
    </w:p>
    <w:p w14:paraId="0340CB61" w14:textId="77777777" w:rsidR="00453140" w:rsidRDefault="00453140" w:rsidP="0045314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Shanghai Jiao Tong University, LL.B.</w:t>
      </w:r>
    </w:p>
    <w:p w14:paraId="156D0AA6" w14:textId="77777777" w:rsidR="00453140" w:rsidRDefault="00453140" w:rsidP="0045314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Shanghai Jiao Tong University, J.M.</w:t>
      </w:r>
    </w:p>
    <w:p w14:paraId="0C770AC3" w14:textId="77777777" w:rsidR="00453140" w:rsidRDefault="00453140" w:rsidP="004531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3140">
        <w:rPr>
          <w:rFonts w:ascii="等线" w:eastAsia="等线" w:hAnsi="等线"/>
          <w:b/>
          <w:sz w:val="24"/>
        </w:rPr>
        <w:t>Professional Qualification</w:t>
      </w:r>
    </w:p>
    <w:p w14:paraId="5F722B1A" w14:textId="77777777" w:rsidR="00453140" w:rsidRDefault="00453140" w:rsidP="0045314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Admitted to practice in the PRC</w:t>
      </w:r>
    </w:p>
    <w:p w14:paraId="114C5893" w14:textId="77777777" w:rsidR="00453140" w:rsidRDefault="00453140" w:rsidP="004531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3140">
        <w:rPr>
          <w:rFonts w:ascii="等线" w:eastAsia="等线" w:hAnsi="等线"/>
          <w:b/>
          <w:sz w:val="24"/>
        </w:rPr>
        <w:t>Professional Background</w:t>
      </w:r>
    </w:p>
    <w:p w14:paraId="5567FC3C" w14:textId="38EEB9D9" w:rsidR="00686369" w:rsidRPr="00453140" w:rsidRDefault="00453140" w:rsidP="0045314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3140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45314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F6107"/>
    <w:multiLevelType w:val="singleLevel"/>
    <w:tmpl w:val="DD08F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12DB6"/>
    <w:multiLevelType w:val="singleLevel"/>
    <w:tmpl w:val="31A84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5C6293"/>
    <w:multiLevelType w:val="singleLevel"/>
    <w:tmpl w:val="5F8CD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6C206B"/>
    <w:multiLevelType w:val="singleLevel"/>
    <w:tmpl w:val="A8484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4C714E"/>
    <w:multiLevelType w:val="singleLevel"/>
    <w:tmpl w:val="1B005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C2723A"/>
    <w:multiLevelType w:val="singleLevel"/>
    <w:tmpl w:val="72B85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D00DF8"/>
    <w:multiLevelType w:val="singleLevel"/>
    <w:tmpl w:val="77325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2439EF"/>
    <w:multiLevelType w:val="singleLevel"/>
    <w:tmpl w:val="F3082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B2687C"/>
    <w:multiLevelType w:val="singleLevel"/>
    <w:tmpl w:val="26A04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6AA654D"/>
    <w:multiLevelType w:val="singleLevel"/>
    <w:tmpl w:val="339A2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2138D5"/>
    <w:multiLevelType w:val="singleLevel"/>
    <w:tmpl w:val="211EF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514631"/>
    <w:multiLevelType w:val="singleLevel"/>
    <w:tmpl w:val="DC52B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35440A3"/>
    <w:multiLevelType w:val="singleLevel"/>
    <w:tmpl w:val="72B85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1C3822"/>
    <w:multiLevelType w:val="singleLevel"/>
    <w:tmpl w:val="E50A6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CCB4608"/>
    <w:multiLevelType w:val="singleLevel"/>
    <w:tmpl w:val="993896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852FFA"/>
    <w:multiLevelType w:val="singleLevel"/>
    <w:tmpl w:val="6FAEF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A072FC"/>
    <w:multiLevelType w:val="singleLevel"/>
    <w:tmpl w:val="CE9E2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3F50C7"/>
    <w:multiLevelType w:val="singleLevel"/>
    <w:tmpl w:val="A97C9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126858"/>
    <w:multiLevelType w:val="singleLevel"/>
    <w:tmpl w:val="66729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602CC1"/>
    <w:multiLevelType w:val="singleLevel"/>
    <w:tmpl w:val="B9A43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924882"/>
    <w:multiLevelType w:val="singleLevel"/>
    <w:tmpl w:val="39F24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982D1C"/>
    <w:multiLevelType w:val="singleLevel"/>
    <w:tmpl w:val="8D20A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571D7E"/>
    <w:multiLevelType w:val="singleLevel"/>
    <w:tmpl w:val="66ECED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425452"/>
    <w:multiLevelType w:val="singleLevel"/>
    <w:tmpl w:val="BC72D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D9752A1"/>
    <w:multiLevelType w:val="singleLevel"/>
    <w:tmpl w:val="AEF0B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21"/>
  </w:num>
  <w:num w:numId="5">
    <w:abstractNumId w:val="11"/>
  </w:num>
  <w:num w:numId="6">
    <w:abstractNumId w:val="18"/>
  </w:num>
  <w:num w:numId="7">
    <w:abstractNumId w:val="1"/>
  </w:num>
  <w:num w:numId="8">
    <w:abstractNumId w:val="9"/>
  </w:num>
  <w:num w:numId="9">
    <w:abstractNumId w:val="25"/>
  </w:num>
  <w:num w:numId="10">
    <w:abstractNumId w:val="20"/>
  </w:num>
  <w:num w:numId="11">
    <w:abstractNumId w:val="6"/>
  </w:num>
  <w:num w:numId="12">
    <w:abstractNumId w:val="10"/>
  </w:num>
  <w:num w:numId="13">
    <w:abstractNumId w:val="12"/>
  </w:num>
  <w:num w:numId="14">
    <w:abstractNumId w:val="15"/>
  </w:num>
  <w:num w:numId="15">
    <w:abstractNumId w:val="17"/>
  </w:num>
  <w:num w:numId="16">
    <w:abstractNumId w:val="3"/>
  </w:num>
  <w:num w:numId="17">
    <w:abstractNumId w:val="16"/>
  </w:num>
  <w:num w:numId="18">
    <w:abstractNumId w:val="8"/>
  </w:num>
  <w:num w:numId="19">
    <w:abstractNumId w:val="4"/>
  </w:num>
  <w:num w:numId="20">
    <w:abstractNumId w:val="22"/>
  </w:num>
  <w:num w:numId="21">
    <w:abstractNumId w:val="2"/>
  </w:num>
  <w:num w:numId="22">
    <w:abstractNumId w:val="24"/>
  </w:num>
  <w:num w:numId="23">
    <w:abstractNumId w:val="23"/>
  </w:num>
  <w:num w:numId="24">
    <w:abstractNumId w:val="19"/>
  </w:num>
  <w:num w:numId="25">
    <w:abstractNumId w:val="26"/>
  </w:num>
  <w:num w:numId="26">
    <w:abstractNumId w:val="1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3140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5314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5314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0831C0-6580-417A-A09E-44E3D6D53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2026-08-06T20:11:00Z</dcterms:created>
  <dcterms:modified xsi:type="dcterms:W3CDTF">2026-08-06T20:11:00Z</dcterms:modified>
</cp:coreProperties>
</file>