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99894E8" w:rsidR="0049405C" w:rsidRPr="00C24D79" w:rsidRDefault="00495D92" w:rsidP="00495D9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95D92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0D953D09" w:rsidR="0049405C" w:rsidRPr="00C24D79" w:rsidRDefault="00495D92" w:rsidP="00495D9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95D9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95D9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95D9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15330F3" w:rsidR="0049405C" w:rsidRPr="00C24D79" w:rsidRDefault="00495D92" w:rsidP="00495D9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95D92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5F89BA55" w:rsidR="0049405C" w:rsidRPr="00C24D79" w:rsidRDefault="00495D92" w:rsidP="00495D9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95D92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70D3104" w:rsidR="0049405C" w:rsidRPr="00C24D79" w:rsidRDefault="00495D9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01E40D2" wp14:editId="38305305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1BE49D6" w:rsidR="009465FB" w:rsidRPr="00C24D79" w:rsidRDefault="00495D9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95D92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8BD8A0" w14:textId="77777777" w:rsidR="00495D9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79BA33" w14:textId="77777777" w:rsidR="00495D92" w:rsidRDefault="00495D92" w:rsidP="00495D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95D92">
        <w:rPr>
          <w:rFonts w:ascii="等线" w:eastAsia="等线" w:hAnsi="等线"/>
          <w:b/>
          <w:sz w:val="24"/>
        </w:rPr>
        <w:t>REPRESENTATIVE MATTERS AND CASES</w:t>
      </w:r>
    </w:p>
    <w:p w14:paraId="3FC59293" w14:textId="77777777" w:rsidR="00495D92" w:rsidRDefault="00495D92" w:rsidP="00495D92">
      <w:pPr>
        <w:pStyle w:val="af5"/>
        <w:spacing w:before="12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PRIVATE FUND FORMATION (SPONSOR-SIDE)</w:t>
      </w:r>
    </w:p>
    <w:p w14:paraId="0B69D85A" w14:textId="77777777" w:rsidR="00495D92" w:rsidRDefault="00495D92" w:rsidP="00495D9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03A3BA2E" w14:textId="77777777" w:rsidR="00495D92" w:rsidRDefault="00495D92" w:rsidP="00495D9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3DE159AC" w14:textId="77777777" w:rsidR="00495D92" w:rsidRDefault="00495D92" w:rsidP="00495D9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1B027ECD" w14:textId="77777777" w:rsidR="00495D92" w:rsidRDefault="00495D92" w:rsidP="00495D9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4172EA0D" w14:textId="77777777" w:rsidR="00495D92" w:rsidRDefault="00495D92" w:rsidP="00495D9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40C94077" w14:textId="77777777" w:rsidR="00495D92" w:rsidRDefault="00495D92" w:rsidP="00495D9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2CB59739" w14:textId="77777777" w:rsidR="00495D92" w:rsidRDefault="00495D92" w:rsidP="00495D9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55160FA9" w14:textId="77777777" w:rsidR="00495D92" w:rsidRDefault="00495D92" w:rsidP="00495D9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127AD97F" w14:textId="77777777" w:rsidR="00495D92" w:rsidRDefault="00495D92" w:rsidP="00495D9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397B36A7" w14:textId="77777777" w:rsidR="00495D92" w:rsidRDefault="00495D92" w:rsidP="00495D9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5A472483" w14:textId="77777777" w:rsidR="00495D92" w:rsidRDefault="00495D92" w:rsidP="00495D9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65A6F0A5" w14:textId="77777777" w:rsidR="00495D92" w:rsidRDefault="00495D92" w:rsidP="00495D92">
      <w:pPr>
        <w:pStyle w:val="af5"/>
        <w:spacing w:before="12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PRIVATE FUND FORMATION (INVESTOR-SIDE)</w:t>
      </w:r>
    </w:p>
    <w:p w14:paraId="449A0BB1" w14:textId="77777777" w:rsidR="00495D92" w:rsidRDefault="00495D92" w:rsidP="00495D9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00567F9C" w14:textId="77777777" w:rsidR="00495D92" w:rsidRDefault="00495D92" w:rsidP="00495D9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7CD03FC3" w14:textId="77777777" w:rsidR="00495D92" w:rsidRDefault="00495D92" w:rsidP="00495D9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1333AEE0" w14:textId="77777777" w:rsidR="00495D92" w:rsidRDefault="00495D92" w:rsidP="00495D9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34BD5994" w14:textId="77777777" w:rsidR="00495D92" w:rsidRDefault="00495D92" w:rsidP="00495D9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CCB Life AMC on its parent company CCB Life</w:t>
      </w:r>
      <w:r w:rsidRPr="00495D92">
        <w:rPr>
          <w:rFonts w:ascii="等线" w:eastAsia="等线" w:hAnsi="Times New Roman"/>
          <w:color w:val="000000"/>
        </w:rPr>
        <w:t>’</w:t>
      </w:r>
      <w:r w:rsidRPr="00495D92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0730CF47" w14:textId="77777777" w:rsidR="00495D92" w:rsidRDefault="00495D92" w:rsidP="00495D9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254D4212" w14:textId="77777777" w:rsidR="00495D92" w:rsidRDefault="00495D92" w:rsidP="00495D9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530425A5" w14:textId="77777777" w:rsidR="00495D92" w:rsidRDefault="00495D92" w:rsidP="00495D9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0F932C44" w14:textId="77777777" w:rsidR="00495D92" w:rsidRDefault="00495D92" w:rsidP="00495D9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008CB31A" w14:textId="77777777" w:rsidR="00495D92" w:rsidRDefault="00495D92" w:rsidP="00495D9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7910A580" w14:textId="77777777" w:rsidR="00495D92" w:rsidRDefault="00495D92" w:rsidP="00495D9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ZUIG on its investment in a USD fund</w:t>
      </w:r>
    </w:p>
    <w:p w14:paraId="599B3520" w14:textId="77777777" w:rsidR="00495D92" w:rsidRDefault="00495D92" w:rsidP="00495D92">
      <w:pPr>
        <w:pStyle w:val="af5"/>
        <w:spacing w:before="12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FINANCIAL COMPLIANCE AND GENERAL CORPORATE MATTERS</w:t>
      </w:r>
    </w:p>
    <w:p w14:paraId="35C4B08E" w14:textId="77777777" w:rsidR="00495D92" w:rsidRDefault="00495D92" w:rsidP="00495D9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TPG</w:t>
      </w:r>
      <w:r w:rsidRPr="00495D92">
        <w:rPr>
          <w:rFonts w:ascii="等线" w:eastAsia="等线" w:hAnsi="Times New Roman"/>
          <w:color w:val="000000"/>
        </w:rPr>
        <w:t>’</w:t>
      </w:r>
      <w:r w:rsidRPr="00495D92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67A217DB" w14:textId="77777777" w:rsidR="00495D92" w:rsidRDefault="00495D92" w:rsidP="00495D9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Blackstone</w:t>
      </w:r>
      <w:r w:rsidRPr="00495D92">
        <w:rPr>
          <w:rFonts w:ascii="等线" w:eastAsia="等线" w:hAnsi="Times New Roman"/>
          <w:color w:val="000000"/>
        </w:rPr>
        <w:t>’</w:t>
      </w:r>
      <w:r w:rsidRPr="00495D92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620DBF65" w14:textId="77777777" w:rsidR="00495D92" w:rsidRDefault="00495D92" w:rsidP="00495D9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Invesco</w:t>
      </w:r>
      <w:r w:rsidRPr="00495D92">
        <w:rPr>
          <w:rFonts w:ascii="等线" w:eastAsia="等线" w:hAnsi="Times New Roman"/>
          <w:color w:val="000000"/>
        </w:rPr>
        <w:t>’</w:t>
      </w:r>
      <w:r w:rsidRPr="00495D92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58A08149" w14:textId="77777777" w:rsidR="00495D92" w:rsidRDefault="00495D92" w:rsidP="00495D9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Abax</w:t>
      </w:r>
      <w:r w:rsidRPr="00495D92">
        <w:rPr>
          <w:rFonts w:ascii="等线" w:eastAsia="等线" w:hAnsi="Times New Roman"/>
          <w:color w:val="000000"/>
        </w:rPr>
        <w:t>’</w:t>
      </w:r>
      <w:r w:rsidRPr="00495D92">
        <w:rPr>
          <w:rFonts w:ascii="等线" w:eastAsia="等线" w:hAnsi="Times New Roman"/>
          <w:color w:val="000000"/>
        </w:rPr>
        <w:t>s RMB funds on daily compliance matters</w:t>
      </w:r>
    </w:p>
    <w:p w14:paraId="6E4B03CE" w14:textId="77777777" w:rsidR="00495D92" w:rsidRDefault="00495D92" w:rsidP="00495D9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5E23DD6E" w14:textId="77777777" w:rsidR="00495D92" w:rsidRDefault="00495D92" w:rsidP="00495D9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21D345A7" w14:textId="77777777" w:rsidR="00495D92" w:rsidRDefault="00495D92" w:rsidP="00495D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95D92">
        <w:rPr>
          <w:rFonts w:ascii="等线" w:eastAsia="等线" w:hAnsi="等线"/>
          <w:b/>
          <w:sz w:val="24"/>
        </w:rPr>
        <w:t>Education</w:t>
      </w:r>
    </w:p>
    <w:p w14:paraId="04BA5575" w14:textId="77777777" w:rsidR="00495D92" w:rsidRDefault="00495D92" w:rsidP="00495D9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Emory University School of Law, LL.M.</w:t>
      </w:r>
    </w:p>
    <w:p w14:paraId="7DE6BBCF" w14:textId="77777777" w:rsidR="00495D92" w:rsidRDefault="00495D92" w:rsidP="00495D9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Shanghai Jiao Tong University School of Law, LL.M.</w:t>
      </w:r>
    </w:p>
    <w:p w14:paraId="559A5FBA" w14:textId="77777777" w:rsidR="00495D92" w:rsidRDefault="00495D92" w:rsidP="00495D9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Shanghai Jiao Tong University School of Law, LL.B.</w:t>
      </w:r>
    </w:p>
    <w:p w14:paraId="08028BF9" w14:textId="77777777" w:rsidR="00495D92" w:rsidRDefault="00495D92" w:rsidP="00495D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95D92">
        <w:rPr>
          <w:rFonts w:ascii="等线" w:eastAsia="等线" w:hAnsi="等线"/>
          <w:b/>
          <w:sz w:val="24"/>
        </w:rPr>
        <w:t>Professional Qualification</w:t>
      </w:r>
    </w:p>
    <w:p w14:paraId="3304AC8F" w14:textId="77777777" w:rsidR="00495D92" w:rsidRDefault="00495D92" w:rsidP="00495D9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Admitted to practice in the PRC</w:t>
      </w:r>
    </w:p>
    <w:p w14:paraId="7BCA059B" w14:textId="77777777" w:rsidR="00495D92" w:rsidRDefault="00495D92" w:rsidP="00495D9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95D92">
        <w:rPr>
          <w:rFonts w:ascii="等线" w:eastAsia="等线" w:hAnsi="等线"/>
          <w:b/>
          <w:sz w:val="24"/>
        </w:rPr>
        <w:t>Professional Background</w:t>
      </w:r>
    </w:p>
    <w:p w14:paraId="5567FC3C" w14:textId="10460B11" w:rsidR="00686369" w:rsidRPr="00495D92" w:rsidRDefault="00495D92" w:rsidP="00495D9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95D92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495D9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32554"/>
    <w:multiLevelType w:val="singleLevel"/>
    <w:tmpl w:val="B3A08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D9679B"/>
    <w:multiLevelType w:val="singleLevel"/>
    <w:tmpl w:val="CEE0F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1C3AF2"/>
    <w:multiLevelType w:val="singleLevel"/>
    <w:tmpl w:val="9D368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E24B64"/>
    <w:multiLevelType w:val="singleLevel"/>
    <w:tmpl w:val="218E8A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E705E5"/>
    <w:multiLevelType w:val="singleLevel"/>
    <w:tmpl w:val="173A8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34D096C"/>
    <w:multiLevelType w:val="singleLevel"/>
    <w:tmpl w:val="3B4430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557FB2"/>
    <w:multiLevelType w:val="singleLevel"/>
    <w:tmpl w:val="64CC8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321AA9"/>
    <w:multiLevelType w:val="singleLevel"/>
    <w:tmpl w:val="D9FEA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54066B"/>
    <w:multiLevelType w:val="singleLevel"/>
    <w:tmpl w:val="18D06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6952D2A"/>
    <w:multiLevelType w:val="singleLevel"/>
    <w:tmpl w:val="EF0C5F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23757B"/>
    <w:multiLevelType w:val="singleLevel"/>
    <w:tmpl w:val="F0B60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736594F"/>
    <w:multiLevelType w:val="singleLevel"/>
    <w:tmpl w:val="FCF86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246BCA"/>
    <w:multiLevelType w:val="singleLevel"/>
    <w:tmpl w:val="1B18D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310479"/>
    <w:multiLevelType w:val="singleLevel"/>
    <w:tmpl w:val="D38063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F473549"/>
    <w:multiLevelType w:val="singleLevel"/>
    <w:tmpl w:val="8B48B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F4C12E3"/>
    <w:multiLevelType w:val="singleLevel"/>
    <w:tmpl w:val="333CF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9153ED"/>
    <w:multiLevelType w:val="singleLevel"/>
    <w:tmpl w:val="31B8A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2C7BD6"/>
    <w:multiLevelType w:val="singleLevel"/>
    <w:tmpl w:val="85684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5384538"/>
    <w:multiLevelType w:val="singleLevel"/>
    <w:tmpl w:val="8E086B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081C3C"/>
    <w:multiLevelType w:val="singleLevel"/>
    <w:tmpl w:val="757CA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E3A5153"/>
    <w:multiLevelType w:val="singleLevel"/>
    <w:tmpl w:val="421EC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0C55C7"/>
    <w:multiLevelType w:val="singleLevel"/>
    <w:tmpl w:val="5B2874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F03C13"/>
    <w:multiLevelType w:val="singleLevel"/>
    <w:tmpl w:val="90FEE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4C37C97"/>
    <w:multiLevelType w:val="singleLevel"/>
    <w:tmpl w:val="FD148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9A6791C"/>
    <w:multiLevelType w:val="singleLevel"/>
    <w:tmpl w:val="DF044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FE6D8B"/>
    <w:multiLevelType w:val="singleLevel"/>
    <w:tmpl w:val="D444C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E9260D0"/>
    <w:multiLevelType w:val="singleLevel"/>
    <w:tmpl w:val="E37E00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054493E"/>
    <w:multiLevelType w:val="singleLevel"/>
    <w:tmpl w:val="8A486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A4C41F2"/>
    <w:multiLevelType w:val="singleLevel"/>
    <w:tmpl w:val="D444C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A447D4"/>
    <w:multiLevelType w:val="singleLevel"/>
    <w:tmpl w:val="89061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A72312"/>
    <w:multiLevelType w:val="singleLevel"/>
    <w:tmpl w:val="65665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2056FC"/>
    <w:multiLevelType w:val="singleLevel"/>
    <w:tmpl w:val="9E827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F2A4A33"/>
    <w:multiLevelType w:val="singleLevel"/>
    <w:tmpl w:val="CECAC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FF3631E"/>
    <w:multiLevelType w:val="singleLevel"/>
    <w:tmpl w:val="67EE8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34"/>
  </w:num>
  <w:num w:numId="4">
    <w:abstractNumId w:val="18"/>
  </w:num>
  <w:num w:numId="5">
    <w:abstractNumId w:val="0"/>
  </w:num>
  <w:num w:numId="6">
    <w:abstractNumId w:val="3"/>
  </w:num>
  <w:num w:numId="7">
    <w:abstractNumId w:val="25"/>
  </w:num>
  <w:num w:numId="8">
    <w:abstractNumId w:val="28"/>
  </w:num>
  <w:num w:numId="9">
    <w:abstractNumId w:val="6"/>
  </w:num>
  <w:num w:numId="10">
    <w:abstractNumId w:val="26"/>
  </w:num>
  <w:num w:numId="11">
    <w:abstractNumId w:val="7"/>
  </w:num>
  <w:num w:numId="12">
    <w:abstractNumId w:val="20"/>
  </w:num>
  <w:num w:numId="13">
    <w:abstractNumId w:val="10"/>
  </w:num>
  <w:num w:numId="14">
    <w:abstractNumId w:val="23"/>
  </w:num>
  <w:num w:numId="15">
    <w:abstractNumId w:val="5"/>
  </w:num>
  <w:num w:numId="16">
    <w:abstractNumId w:val="35"/>
  </w:num>
  <w:num w:numId="17">
    <w:abstractNumId w:val="12"/>
  </w:num>
  <w:num w:numId="18">
    <w:abstractNumId w:val="14"/>
  </w:num>
  <w:num w:numId="19">
    <w:abstractNumId w:val="29"/>
  </w:num>
  <w:num w:numId="20">
    <w:abstractNumId w:val="4"/>
  </w:num>
  <w:num w:numId="21">
    <w:abstractNumId w:val="2"/>
  </w:num>
  <w:num w:numId="22">
    <w:abstractNumId w:val="1"/>
  </w:num>
  <w:num w:numId="23">
    <w:abstractNumId w:val="8"/>
  </w:num>
  <w:num w:numId="24">
    <w:abstractNumId w:val="19"/>
  </w:num>
  <w:num w:numId="25">
    <w:abstractNumId w:val="13"/>
  </w:num>
  <w:num w:numId="26">
    <w:abstractNumId w:val="16"/>
  </w:num>
  <w:num w:numId="27">
    <w:abstractNumId w:val="11"/>
  </w:num>
  <w:num w:numId="28">
    <w:abstractNumId w:val="31"/>
  </w:num>
  <w:num w:numId="29">
    <w:abstractNumId w:val="33"/>
  </w:num>
  <w:num w:numId="30">
    <w:abstractNumId w:val="32"/>
  </w:num>
  <w:num w:numId="31">
    <w:abstractNumId w:val="17"/>
  </w:num>
  <w:num w:numId="32">
    <w:abstractNumId w:val="22"/>
  </w:num>
  <w:num w:numId="33">
    <w:abstractNumId w:val="21"/>
  </w:num>
  <w:num w:numId="34">
    <w:abstractNumId w:val="24"/>
  </w:num>
  <w:num w:numId="35">
    <w:abstractNumId w:val="30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95D92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95D9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95D9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A03F38-4C23-446D-A42C-11CA8FE8C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2026-09-17T21:33:00Z</dcterms:created>
  <dcterms:modified xsi:type="dcterms:W3CDTF">2026-09-17T21:33:00Z</dcterms:modified>
</cp:coreProperties>
</file>