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B7BBF6B" w:rsidR="0049405C" w:rsidRPr="00C24D79" w:rsidRDefault="00915677" w:rsidP="0091567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15677">
              <w:rPr>
                <w:rFonts w:ascii="等线" w:eastAsia="等线" w:hAnsi="Times New Roman"/>
                <w:b/>
                <w:color w:val="000000"/>
                <w:sz w:val="48"/>
              </w:rPr>
              <w:t>ZHENYUAN HU</w:t>
            </w:r>
            <w:bookmarkEnd w:id="0"/>
          </w:p>
          <w:p w14:paraId="706EB16B" w14:textId="556B628E" w:rsidR="0049405C" w:rsidRPr="00C24D79" w:rsidRDefault="00915677" w:rsidP="0091567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15677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91567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15677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3B0D700" w:rsidR="0049405C" w:rsidRPr="00C24D79" w:rsidRDefault="00915677" w:rsidP="0091567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15677">
              <w:rPr>
                <w:rFonts w:ascii="等线" w:eastAsia="等线" w:hAnsi="Times New Roman"/>
                <w:color w:val="000000"/>
              </w:rPr>
              <w:t xml:space="preserve">+86 21 2208 1194 </w:t>
            </w:r>
            <w:bookmarkEnd w:id="3"/>
          </w:p>
          <w:p w14:paraId="4F910ACA" w14:textId="0234E6AF" w:rsidR="0049405C" w:rsidRPr="00C24D79" w:rsidRDefault="00915677" w:rsidP="0091567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15677">
              <w:rPr>
                <w:rFonts w:ascii="等线" w:eastAsia="等线" w:hAnsi="Times New Roman"/>
                <w:color w:val="000000"/>
              </w:rPr>
              <w:t>giant.hu@fangdalaw.com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25BDC7B" w:rsidR="0049405C" w:rsidRPr="00C24D79" w:rsidRDefault="0091567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9262AC9" wp14:editId="2C4F754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2826638" w:rsidR="009465FB" w:rsidRPr="00C24D79" w:rsidRDefault="0091567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15677">
              <w:rPr>
                <w:rFonts w:ascii="等线" w:eastAsia="等线" w:hAnsi="Times New Roman"/>
                <w:color w:val="000000"/>
                <w:szCs w:val="21"/>
              </w:rPr>
              <w:t>DR. HU SPECIALIZES IN DISPUTE RESOLUTION, INTER ALIA COMPLEX DISPUTE RESOLUTION RELATED TO INTELLECTUAL PROPERTY, COMPETITION, AND COMMERCE. HE HAS EXTENSIVE EXPERIENCE AND DEEP INSIGHT IN THE PRACTICE OF LITIGATION AND ARBITRATION.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8CC2AFC" w14:textId="77777777" w:rsidR="0091567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38C9B5C" w14:textId="77777777" w:rsidR="00915677" w:rsidRDefault="00915677" w:rsidP="0091567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5677">
        <w:rPr>
          <w:rFonts w:ascii="等线" w:eastAsia="等线" w:hAnsi="等线"/>
          <w:b/>
          <w:sz w:val="24"/>
        </w:rPr>
        <w:t>REPRESENTATIVE MATTERS AND CASES</w:t>
      </w:r>
    </w:p>
    <w:p w14:paraId="7C25BD31" w14:textId="77777777" w:rsidR="00915677" w:rsidRDefault="00915677" w:rsidP="00915677">
      <w:pPr>
        <w:pStyle w:val="af5"/>
        <w:spacing w:before="12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IP Cases and Matters</w:t>
      </w:r>
    </w:p>
    <w:p w14:paraId="05ECF385" w14:textId="77777777" w:rsidR="00915677" w:rsidRDefault="00915677" w:rsidP="00915677">
      <w:pPr>
        <w:pStyle w:val="af5"/>
        <w:numPr>
          <w:ilvl w:val="0"/>
          <w:numId w:val="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Represent Adient successfully in a patent invalidation proceeding</w:t>
      </w:r>
    </w:p>
    <w:p w14:paraId="7F20A598" w14:textId="77777777" w:rsidR="00915677" w:rsidRDefault="00915677" w:rsidP="00915677">
      <w:pPr>
        <w:pStyle w:val="af5"/>
        <w:numPr>
          <w:ilvl w:val="0"/>
          <w:numId w:val="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Represent Dulwich successfully in administrative litigation over trademark recordal</w:t>
      </w:r>
    </w:p>
    <w:p w14:paraId="45BB7908" w14:textId="77777777" w:rsidR="00915677" w:rsidRDefault="00915677" w:rsidP="00915677">
      <w:pPr>
        <w:pStyle w:val="af5"/>
        <w:numPr>
          <w:ilvl w:val="0"/>
          <w:numId w:val="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Represent MUJI successfully in a trademark infringement lawsuit</w:t>
      </w:r>
    </w:p>
    <w:p w14:paraId="2311D7BC" w14:textId="77777777" w:rsidR="00915677" w:rsidRDefault="00915677" w:rsidP="0091567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Defend Cargill successfully against a tort lawsuit brought by a strawman in a patent invalidation proceeding</w:t>
      </w:r>
    </w:p>
    <w:p w14:paraId="650C82A3" w14:textId="77777777" w:rsidR="00915677" w:rsidRDefault="00915677" w:rsidP="0091567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Defend Dreame successfully in a patent infringement suit about GUI design</w:t>
      </w:r>
    </w:p>
    <w:p w14:paraId="7F1481CB" w14:textId="77777777" w:rsidR="00915677" w:rsidRDefault="00915677" w:rsidP="0091567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Defend Bilibili successfully in a copyright infringement lawsuit against Tencent</w:t>
      </w:r>
    </w:p>
    <w:p w14:paraId="3F49D7CB" w14:textId="77777777" w:rsidR="00915677" w:rsidRDefault="00915677" w:rsidP="0091567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Advise InterDigital on strategy in a dispute over SEP infringement</w:t>
      </w:r>
    </w:p>
    <w:p w14:paraId="38D33E41" w14:textId="77777777" w:rsidR="00915677" w:rsidRDefault="00915677" w:rsidP="0091567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Advise Intel on strategy in a dispute over patent infringement</w:t>
      </w:r>
    </w:p>
    <w:p w14:paraId="15D76115" w14:textId="77777777" w:rsidR="00915677" w:rsidRDefault="00915677" w:rsidP="0091567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Advise Lululemon on legal analysis of IP agreements</w:t>
      </w:r>
    </w:p>
    <w:p w14:paraId="60666358" w14:textId="77777777" w:rsidR="00915677" w:rsidRDefault="00915677" w:rsidP="0091567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Advise Marriott on legal analysis of potential trademark infringement</w:t>
      </w:r>
    </w:p>
    <w:p w14:paraId="3CD486BF" w14:textId="77777777" w:rsidR="00915677" w:rsidRDefault="00915677" w:rsidP="0091567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Advise Bosch on legal analysis of IP transfer</w:t>
      </w:r>
    </w:p>
    <w:p w14:paraId="54CDF08D" w14:textId="77777777" w:rsidR="00915677" w:rsidRDefault="00915677" w:rsidP="0091567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Advise Warburg Pincus on patent license</w:t>
      </w:r>
    </w:p>
    <w:p w14:paraId="711A020C" w14:textId="77777777" w:rsidR="00915677" w:rsidRDefault="00915677" w:rsidP="0091567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Advise Daikin on a legal analysis of patent infringement</w:t>
      </w:r>
    </w:p>
    <w:p w14:paraId="5FC36FD5" w14:textId="77777777" w:rsidR="00915677" w:rsidRDefault="00915677" w:rsidP="0091567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Advise Kobayashi on legal analysis of potential design infringement</w:t>
      </w:r>
    </w:p>
    <w:p w14:paraId="38E56B96" w14:textId="77777777" w:rsidR="00915677" w:rsidRDefault="00915677" w:rsidP="0091567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Advise Victrex on legal analysis of trademark infringement</w:t>
      </w:r>
    </w:p>
    <w:p w14:paraId="3EB82DAC" w14:textId="77777777" w:rsidR="00915677" w:rsidRDefault="00915677" w:rsidP="0091567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Advise Vertiv on legal analysis of copyright infringement</w:t>
      </w:r>
    </w:p>
    <w:p w14:paraId="5DBB2FC3" w14:textId="77777777" w:rsidR="00915677" w:rsidRDefault="00915677" w:rsidP="0091567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Advise MaxMara on legal analysis of trademark protection</w:t>
      </w:r>
    </w:p>
    <w:p w14:paraId="5429D4D2" w14:textId="77777777" w:rsidR="00915677" w:rsidRDefault="00915677" w:rsidP="0091567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Advise Covestro on legal analysis of trademark protection</w:t>
      </w:r>
    </w:p>
    <w:p w14:paraId="7DE7326D" w14:textId="77777777" w:rsidR="00915677" w:rsidRDefault="00915677" w:rsidP="00915677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Represent Shein as an expert witness of the law of China in a copyright lawsuit in the UK</w:t>
      </w:r>
    </w:p>
    <w:p w14:paraId="7FD18719" w14:textId="77777777" w:rsidR="00915677" w:rsidRDefault="00915677" w:rsidP="00915677">
      <w:pPr>
        <w:pStyle w:val="af5"/>
        <w:spacing w:before="12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Competition Cases and Matters</w:t>
      </w:r>
    </w:p>
    <w:p w14:paraId="03FEEB6C" w14:textId="77777777" w:rsidR="00915677" w:rsidRDefault="00915677" w:rsidP="00915677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Represent Zeon in a lawsuit of trade secret misappropriation</w:t>
      </w:r>
    </w:p>
    <w:p w14:paraId="49EA4D75" w14:textId="77777777" w:rsidR="00915677" w:rsidRDefault="00915677" w:rsidP="00915677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Represent a US semi-conductor incorporation in Global 500 in a lawsuit of trade secret misappropriation</w:t>
      </w:r>
    </w:p>
    <w:p w14:paraId="433C5C90" w14:textId="77777777" w:rsidR="00915677" w:rsidRDefault="00915677" w:rsidP="00915677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Protect OTIS successfully for its trade secret by preliminary injunction</w:t>
      </w:r>
    </w:p>
    <w:p w14:paraId="2305B296" w14:textId="77777777" w:rsidR="00915677" w:rsidRDefault="00915677" w:rsidP="00915677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Advise 3M on legal analysis of trade secret misappropriation</w:t>
      </w:r>
    </w:p>
    <w:p w14:paraId="2E45C245" w14:textId="77777777" w:rsidR="00915677" w:rsidRDefault="00915677" w:rsidP="00915677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Advise Adagene on legal analysis of trade secret misappropriation</w:t>
      </w:r>
    </w:p>
    <w:p w14:paraId="1EB5DE2B" w14:textId="77777777" w:rsidR="00915677" w:rsidRDefault="00915677" w:rsidP="00915677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Advise Genetech on legal analysis of trade secret misappropriation</w:t>
      </w:r>
    </w:p>
    <w:p w14:paraId="18802A99" w14:textId="77777777" w:rsidR="00915677" w:rsidRDefault="00915677" w:rsidP="00915677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Advise Texas Instruments on legal analysis of trade secret misappropriation</w:t>
      </w:r>
    </w:p>
    <w:p w14:paraId="660559AC" w14:textId="77777777" w:rsidR="00915677" w:rsidRDefault="00915677" w:rsidP="00915677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Defend Vivest successfully in a lawsuit of trade secret infringement against Zoll</w:t>
      </w:r>
    </w:p>
    <w:p w14:paraId="7C304619" w14:textId="77777777" w:rsidR="00915677" w:rsidRDefault="00915677" w:rsidP="00915677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Defend Huicheng successfully in a lawsuit of trade secret infringement</w:t>
      </w:r>
    </w:p>
    <w:p w14:paraId="1C16EF9A" w14:textId="77777777" w:rsidR="00915677" w:rsidRDefault="00915677" w:rsidP="00915677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Represent Wengfu in a criminal lawsuit of trade secret misappropriation</w:t>
      </w:r>
    </w:p>
    <w:p w14:paraId="3521AB2E" w14:textId="77777777" w:rsidR="00915677" w:rsidRDefault="00915677" w:rsidP="00915677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Represent Henkel in a criminal case of trade secret misappropriation</w:t>
      </w:r>
    </w:p>
    <w:p w14:paraId="0CCE5ACC" w14:textId="77777777" w:rsidR="00915677" w:rsidRDefault="00915677" w:rsidP="00915677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Advise Apple on strategy in an anti-unfair competition matter</w:t>
      </w:r>
    </w:p>
    <w:p w14:paraId="28656337" w14:textId="77777777" w:rsidR="00915677" w:rsidRDefault="00915677" w:rsidP="00915677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Advise Abbott on legal analysis of anti-unfair competition</w:t>
      </w:r>
    </w:p>
    <w:p w14:paraId="7CC75985" w14:textId="77777777" w:rsidR="00915677" w:rsidRDefault="00915677" w:rsidP="00915677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Defend Ant Group and Alipay successfully in several lawsuits of market dominance abuse before the Supreme Court</w:t>
      </w:r>
    </w:p>
    <w:p w14:paraId="3E51D129" w14:textId="77777777" w:rsidR="00915677" w:rsidRDefault="00915677" w:rsidP="00915677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Defend Universal Music Group successfully in a lawsuit of market dominance abuse valued at CNY 90 m. in dispute</w:t>
      </w:r>
    </w:p>
    <w:p w14:paraId="60D444A5" w14:textId="77777777" w:rsidR="00915677" w:rsidRDefault="00915677" w:rsidP="00915677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Defend Budweiser successfully in a lawsuit of vertical agreement</w:t>
      </w:r>
    </w:p>
    <w:p w14:paraId="2FF8B115" w14:textId="77777777" w:rsidR="00915677" w:rsidRDefault="00915677" w:rsidP="00915677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Represent Tiktok successfully in a lawsuit of market dominance abuse against Tencent</w:t>
      </w:r>
    </w:p>
    <w:p w14:paraId="0A5399F6" w14:textId="77777777" w:rsidR="00915677" w:rsidRDefault="00915677" w:rsidP="00915677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Defend Viscas successfully in a lawsuit of cartel agreement</w:t>
      </w:r>
    </w:p>
    <w:p w14:paraId="7D48A393" w14:textId="77777777" w:rsidR="00915677" w:rsidRDefault="00915677" w:rsidP="00915677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Defend Air Product in a lawsuit of market dominance abuse before the Supreme People</w:t>
      </w:r>
      <w:r w:rsidRPr="00915677">
        <w:rPr>
          <w:rFonts w:ascii="等线" w:eastAsia="等线" w:hAnsi="Times New Roman"/>
          <w:color w:val="000000"/>
        </w:rPr>
        <w:t>’</w:t>
      </w:r>
      <w:r w:rsidRPr="00915677">
        <w:rPr>
          <w:rFonts w:ascii="等线" w:eastAsia="等线" w:hAnsi="Times New Roman"/>
          <w:color w:val="000000"/>
        </w:rPr>
        <w:t>s Court</w:t>
      </w:r>
    </w:p>
    <w:p w14:paraId="26947114" w14:textId="77777777" w:rsidR="00915677" w:rsidRDefault="00915677" w:rsidP="00915677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Defend Honeywell in a lawsuit of vertical agreement before the Supreme People</w:t>
      </w:r>
      <w:r w:rsidRPr="00915677">
        <w:rPr>
          <w:rFonts w:ascii="等线" w:eastAsia="等线" w:hAnsi="Times New Roman"/>
          <w:color w:val="000000"/>
        </w:rPr>
        <w:t>’</w:t>
      </w:r>
      <w:r w:rsidRPr="00915677">
        <w:rPr>
          <w:rFonts w:ascii="等线" w:eastAsia="等线" w:hAnsi="Times New Roman"/>
          <w:color w:val="000000"/>
        </w:rPr>
        <w:t>s Court</w:t>
      </w:r>
    </w:p>
    <w:p w14:paraId="5DE0A5E6" w14:textId="77777777" w:rsidR="00915677" w:rsidRDefault="00915677" w:rsidP="00915677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Defend Amazon successfully in a series of lawsuits of market dominance abuse</w:t>
      </w:r>
    </w:p>
    <w:p w14:paraId="26441F8A" w14:textId="77777777" w:rsidR="00915677" w:rsidRDefault="00915677" w:rsidP="00915677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Represent Bilibili successfully in a lawsuit over anti-unfair competition against iQIYI</w:t>
      </w:r>
    </w:p>
    <w:p w14:paraId="79E2F4CF" w14:textId="77777777" w:rsidR="00915677" w:rsidRDefault="00915677" w:rsidP="00915677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Advise Wacoal on strategy in an anti-trust matter</w:t>
      </w:r>
    </w:p>
    <w:p w14:paraId="1E4052D1" w14:textId="77777777" w:rsidR="00915677" w:rsidRDefault="00915677" w:rsidP="00915677">
      <w:pPr>
        <w:pStyle w:val="af5"/>
        <w:spacing w:before="12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Commercial Arbitration and Litigation</w:t>
      </w:r>
    </w:p>
    <w:p w14:paraId="0E53FBF0" w14:textId="77777777" w:rsidR="00915677" w:rsidRDefault="00915677" w:rsidP="00915677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Represent Honeywell successfully in an arbitration of purchase and sales agreement before China International Economic and Trade Arbitration Commission</w:t>
      </w:r>
    </w:p>
    <w:p w14:paraId="6C485A55" w14:textId="77777777" w:rsidR="00915677" w:rsidRDefault="00915677" w:rsidP="00915677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Represent ZIM successfully in a lawsuit of freight forwarding contract</w:t>
      </w:r>
    </w:p>
    <w:p w14:paraId="7720A8CC" w14:textId="77777777" w:rsidR="00915677" w:rsidRDefault="00915677" w:rsidP="00915677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Defend Adient successfully in an arbitration of JVC dispute before China International Economic and Trade Arbitration Commission</w:t>
      </w:r>
    </w:p>
    <w:p w14:paraId="15D1E54F" w14:textId="77777777" w:rsidR="00915677" w:rsidRDefault="00915677" w:rsidP="00915677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Defend Cargill successfully in a lawsuit of tort</w:t>
      </w:r>
    </w:p>
    <w:p w14:paraId="3BF0E987" w14:textId="77777777" w:rsidR="00915677" w:rsidRDefault="00915677" w:rsidP="00915677">
      <w:pPr>
        <w:pStyle w:val="af5"/>
        <w:numPr>
          <w:ilvl w:val="0"/>
          <w:numId w:val="4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Defend Blackstone successfully in an arbitration of LPA dispute before Shanghai International Arbitration Center</w:t>
      </w:r>
    </w:p>
    <w:p w14:paraId="74C866B1" w14:textId="77777777" w:rsidR="00915677" w:rsidRDefault="00915677" w:rsidP="00915677">
      <w:pPr>
        <w:pStyle w:val="af5"/>
        <w:numPr>
          <w:ilvl w:val="0"/>
          <w:numId w:val="4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Defend Covidien successfully in a lawsuit of distribution agreement</w:t>
      </w:r>
    </w:p>
    <w:p w14:paraId="01A7B9D3" w14:textId="77777777" w:rsidR="00915677" w:rsidRDefault="00915677" w:rsidP="00915677">
      <w:pPr>
        <w:pStyle w:val="af5"/>
        <w:numPr>
          <w:ilvl w:val="0"/>
          <w:numId w:val="4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Represent Tenneco successfully in disputes over sales agreement and development agreement</w:t>
      </w:r>
    </w:p>
    <w:p w14:paraId="171A9A1D" w14:textId="77777777" w:rsidR="00915677" w:rsidRDefault="00915677" w:rsidP="00915677">
      <w:pPr>
        <w:pStyle w:val="af5"/>
        <w:numPr>
          <w:ilvl w:val="0"/>
          <w:numId w:val="5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Defend Henkel successfully in a lawsuit of contract for work</w:t>
      </w:r>
    </w:p>
    <w:p w14:paraId="6A4101A1" w14:textId="77777777" w:rsidR="00915677" w:rsidRDefault="00915677" w:rsidP="00915677">
      <w:pPr>
        <w:pStyle w:val="af5"/>
        <w:numPr>
          <w:ilvl w:val="0"/>
          <w:numId w:val="5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Advise Citadel on legal analysis of licensing agreements</w:t>
      </w:r>
    </w:p>
    <w:p w14:paraId="1F726404" w14:textId="77777777" w:rsidR="00915677" w:rsidRDefault="00915677" w:rsidP="00915677">
      <w:pPr>
        <w:pStyle w:val="af5"/>
        <w:numPr>
          <w:ilvl w:val="0"/>
          <w:numId w:val="5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Advise Coty on legal analysis of sales agreement</w:t>
      </w:r>
    </w:p>
    <w:p w14:paraId="4A250C0A" w14:textId="77777777" w:rsidR="00915677" w:rsidRDefault="00915677" w:rsidP="00915677">
      <w:pPr>
        <w:pStyle w:val="af5"/>
        <w:numPr>
          <w:ilvl w:val="0"/>
          <w:numId w:val="5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Advise Department of Health and Social Care of UK on legal analysis of sales agreements</w:t>
      </w:r>
    </w:p>
    <w:p w14:paraId="0B577BC0" w14:textId="77777777" w:rsidR="00915677" w:rsidRDefault="00915677" w:rsidP="00915677">
      <w:pPr>
        <w:pStyle w:val="af5"/>
        <w:numPr>
          <w:ilvl w:val="0"/>
          <w:numId w:val="5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Advise Luft Hansa on legal analysis of joint venture agreement</w:t>
      </w:r>
    </w:p>
    <w:p w14:paraId="2AFC65D2" w14:textId="77777777" w:rsidR="00915677" w:rsidRDefault="00915677" w:rsidP="00915677">
      <w:pPr>
        <w:pStyle w:val="af5"/>
        <w:numPr>
          <w:ilvl w:val="0"/>
          <w:numId w:val="5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Act as an expert witness of the law of Mainland China for Great Investment before Hong Kong International Arbitration Centre</w:t>
      </w:r>
    </w:p>
    <w:p w14:paraId="4D0355ED" w14:textId="77777777" w:rsidR="00915677" w:rsidRDefault="00915677" w:rsidP="00915677">
      <w:pPr>
        <w:pStyle w:val="af5"/>
        <w:numPr>
          <w:ilvl w:val="0"/>
          <w:numId w:val="5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Advise Swatch on legal analysis of loan agreement</w:t>
      </w:r>
    </w:p>
    <w:p w14:paraId="0FB1B2F1" w14:textId="77777777" w:rsidR="00915677" w:rsidRDefault="00915677" w:rsidP="0091567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5677">
        <w:rPr>
          <w:rFonts w:ascii="等线" w:eastAsia="等线" w:hAnsi="等线"/>
          <w:b/>
          <w:sz w:val="24"/>
        </w:rPr>
        <w:t>Education</w:t>
      </w:r>
    </w:p>
    <w:p w14:paraId="3EDC9F07" w14:textId="77777777" w:rsidR="00915677" w:rsidRDefault="00915677" w:rsidP="00915677">
      <w:pPr>
        <w:pStyle w:val="af5"/>
        <w:numPr>
          <w:ilvl w:val="0"/>
          <w:numId w:val="5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Fudan University, PhD in law, 2009</w:t>
      </w:r>
    </w:p>
    <w:p w14:paraId="1820EBCB" w14:textId="77777777" w:rsidR="00915677" w:rsidRDefault="00915677" w:rsidP="0091567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5677">
        <w:rPr>
          <w:rFonts w:ascii="等线" w:eastAsia="等线" w:hAnsi="等线"/>
          <w:b/>
          <w:sz w:val="24"/>
        </w:rPr>
        <w:t>Professional Qualification</w:t>
      </w:r>
    </w:p>
    <w:p w14:paraId="3350F766" w14:textId="77777777" w:rsidR="00915677" w:rsidRDefault="00915677" w:rsidP="00915677">
      <w:pPr>
        <w:pStyle w:val="af5"/>
        <w:numPr>
          <w:ilvl w:val="0"/>
          <w:numId w:val="5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Admitted to practice in the PRC</w:t>
      </w:r>
    </w:p>
    <w:p w14:paraId="2DDFB62A" w14:textId="77777777" w:rsidR="00915677" w:rsidRDefault="00915677" w:rsidP="0091567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5677">
        <w:rPr>
          <w:rFonts w:ascii="等线" w:eastAsia="等线" w:hAnsi="等线"/>
          <w:b/>
          <w:sz w:val="24"/>
        </w:rPr>
        <w:t>Professional Background</w:t>
      </w:r>
    </w:p>
    <w:p w14:paraId="7AA35CBA" w14:textId="77777777" w:rsidR="00915677" w:rsidRDefault="00915677" w:rsidP="00915677">
      <w:pPr>
        <w:pStyle w:val="af5"/>
        <w:numPr>
          <w:ilvl w:val="0"/>
          <w:numId w:val="5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Dr. Hu joined Fangda Partners as a partner in 2017. He handled a number of lead cases, and his cases were chosen by the Supreme People</w:t>
      </w:r>
      <w:r w:rsidRPr="00915677">
        <w:rPr>
          <w:rFonts w:ascii="等线" w:eastAsia="等线" w:hAnsi="Times New Roman"/>
          <w:color w:val="000000"/>
        </w:rPr>
        <w:t>’</w:t>
      </w:r>
      <w:r w:rsidRPr="00915677">
        <w:rPr>
          <w:rFonts w:ascii="等线" w:eastAsia="等线" w:hAnsi="Times New Roman"/>
          <w:color w:val="000000"/>
        </w:rPr>
        <w:t>s Court as Guiding Case, Gazette Case, or Top-10 IP Cases of China Courts.</w:t>
      </w:r>
    </w:p>
    <w:p w14:paraId="4951E612" w14:textId="77777777" w:rsidR="00915677" w:rsidRDefault="00915677" w:rsidP="0091567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5677">
        <w:rPr>
          <w:rFonts w:ascii="等线" w:eastAsia="等线" w:hAnsi="等线"/>
          <w:b/>
          <w:sz w:val="24"/>
        </w:rPr>
        <w:t>OTHER INFORMATION</w:t>
      </w:r>
    </w:p>
    <w:p w14:paraId="42FC5B61" w14:textId="77777777" w:rsidR="00915677" w:rsidRDefault="00915677" w:rsidP="0091567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5677">
        <w:rPr>
          <w:rFonts w:ascii="等线" w:eastAsia="等线" w:hAnsi="等线"/>
          <w:b/>
          <w:sz w:val="24"/>
        </w:rPr>
        <w:t>Publications</w:t>
      </w:r>
    </w:p>
    <w:p w14:paraId="4E9845A8" w14:textId="77777777" w:rsidR="00915677" w:rsidRDefault="00915677" w:rsidP="00915677">
      <w:pPr>
        <w:pStyle w:val="af5"/>
        <w:numPr>
          <w:ilvl w:val="0"/>
          <w:numId w:val="6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 xml:space="preserve">RESEARCHES ON JOINT LITIGATION SYSTEM, Shanghai Jiao Tong University Press, 2010 </w:t>
      </w:r>
    </w:p>
    <w:p w14:paraId="06F7EBB6" w14:textId="77777777" w:rsidR="00915677" w:rsidRDefault="00915677" w:rsidP="00915677">
      <w:pPr>
        <w:pStyle w:val="af5"/>
        <w:numPr>
          <w:ilvl w:val="0"/>
          <w:numId w:val="6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 xml:space="preserve">RESEARCHES ON IP CAPITALIZATION, China Legal Publishing House, 2013 </w:t>
      </w:r>
    </w:p>
    <w:p w14:paraId="7CF3B736" w14:textId="77777777" w:rsidR="00915677" w:rsidRDefault="00915677" w:rsidP="0091567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5677">
        <w:rPr>
          <w:rFonts w:ascii="等线" w:eastAsia="等线" w:hAnsi="等线"/>
          <w:b/>
          <w:sz w:val="24"/>
        </w:rPr>
        <w:t>Professional Affiliations</w:t>
      </w:r>
    </w:p>
    <w:p w14:paraId="5567FC3C" w14:textId="2CC87D51" w:rsidR="00686369" w:rsidRPr="00915677" w:rsidRDefault="00915677" w:rsidP="00915677">
      <w:pPr>
        <w:pStyle w:val="af5"/>
        <w:numPr>
          <w:ilvl w:val="0"/>
          <w:numId w:val="6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5677">
        <w:rPr>
          <w:rFonts w:ascii="等线" w:eastAsia="等线" w:hAnsi="Times New Roman"/>
          <w:color w:val="000000"/>
        </w:rPr>
        <w:t>Dr. Hu is also an arbitrator of Shanghai Arbitration Commission, a mediator of World Intellectual Property Organization and Shanghai Commercial Mediation Center.</w:t>
      </w:r>
    </w:p>
    <w:sectPr w:rsidR="00686369" w:rsidRPr="0091567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04C2C"/>
    <w:multiLevelType w:val="singleLevel"/>
    <w:tmpl w:val="659C88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4F51B7"/>
    <w:multiLevelType w:val="singleLevel"/>
    <w:tmpl w:val="B43273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3685ADC"/>
    <w:multiLevelType w:val="singleLevel"/>
    <w:tmpl w:val="4176AE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403048C"/>
    <w:multiLevelType w:val="singleLevel"/>
    <w:tmpl w:val="44F82E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6F87FB6"/>
    <w:multiLevelType w:val="singleLevel"/>
    <w:tmpl w:val="BE8232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88A4B55"/>
    <w:multiLevelType w:val="singleLevel"/>
    <w:tmpl w:val="5D5E3E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8B66BD4"/>
    <w:multiLevelType w:val="singleLevel"/>
    <w:tmpl w:val="8A14B1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98A32A1"/>
    <w:multiLevelType w:val="singleLevel"/>
    <w:tmpl w:val="55AC33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0DCA2FBA"/>
    <w:multiLevelType w:val="singleLevel"/>
    <w:tmpl w:val="47D08E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0FCD56D5"/>
    <w:multiLevelType w:val="singleLevel"/>
    <w:tmpl w:val="E168EF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01C343D"/>
    <w:multiLevelType w:val="singleLevel"/>
    <w:tmpl w:val="FB6284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01F22F4"/>
    <w:multiLevelType w:val="singleLevel"/>
    <w:tmpl w:val="2584A2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0D57869"/>
    <w:multiLevelType w:val="singleLevel"/>
    <w:tmpl w:val="785037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1546814"/>
    <w:multiLevelType w:val="singleLevel"/>
    <w:tmpl w:val="44F82E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11EA667C"/>
    <w:multiLevelType w:val="singleLevel"/>
    <w:tmpl w:val="491E55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12EE5F5E"/>
    <w:multiLevelType w:val="singleLevel"/>
    <w:tmpl w:val="4D02A2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1497220F"/>
    <w:multiLevelType w:val="singleLevel"/>
    <w:tmpl w:val="2B6A04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173B7151"/>
    <w:multiLevelType w:val="singleLevel"/>
    <w:tmpl w:val="51A235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179E2E39"/>
    <w:multiLevelType w:val="singleLevel"/>
    <w:tmpl w:val="C65689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18E53EB7"/>
    <w:multiLevelType w:val="singleLevel"/>
    <w:tmpl w:val="EA0C76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1E4E4B59"/>
    <w:multiLevelType w:val="singleLevel"/>
    <w:tmpl w:val="AA4A64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1E6F4AE3"/>
    <w:multiLevelType w:val="singleLevel"/>
    <w:tmpl w:val="25266E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1EB94D19"/>
    <w:multiLevelType w:val="singleLevel"/>
    <w:tmpl w:val="959ACD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20336FDD"/>
    <w:multiLevelType w:val="singleLevel"/>
    <w:tmpl w:val="05BA11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24686EA1"/>
    <w:multiLevelType w:val="singleLevel"/>
    <w:tmpl w:val="F20EAC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25DF16FF"/>
    <w:multiLevelType w:val="singleLevel"/>
    <w:tmpl w:val="9790DE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261B099D"/>
    <w:multiLevelType w:val="singleLevel"/>
    <w:tmpl w:val="0E9250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27052F12"/>
    <w:multiLevelType w:val="singleLevel"/>
    <w:tmpl w:val="C98458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2D566CA5"/>
    <w:multiLevelType w:val="singleLevel"/>
    <w:tmpl w:val="5D38C4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2E301E55"/>
    <w:multiLevelType w:val="singleLevel"/>
    <w:tmpl w:val="9CA013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317C1A9C"/>
    <w:multiLevelType w:val="singleLevel"/>
    <w:tmpl w:val="2BCA43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32D2718B"/>
    <w:multiLevelType w:val="singleLevel"/>
    <w:tmpl w:val="2662CF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38084A4A"/>
    <w:multiLevelType w:val="singleLevel"/>
    <w:tmpl w:val="0D4C83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3ABB6792"/>
    <w:multiLevelType w:val="singleLevel"/>
    <w:tmpl w:val="8E2256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3DD7257B"/>
    <w:multiLevelType w:val="singleLevel"/>
    <w:tmpl w:val="29EA71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3F2C31E4"/>
    <w:multiLevelType w:val="singleLevel"/>
    <w:tmpl w:val="7FBE2D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3F4458C7"/>
    <w:multiLevelType w:val="singleLevel"/>
    <w:tmpl w:val="3EC460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40F95E92"/>
    <w:multiLevelType w:val="singleLevel"/>
    <w:tmpl w:val="D2DE22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439F5C97"/>
    <w:multiLevelType w:val="singleLevel"/>
    <w:tmpl w:val="FF7A7B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44E65FD3"/>
    <w:multiLevelType w:val="singleLevel"/>
    <w:tmpl w:val="187E1C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4501076B"/>
    <w:multiLevelType w:val="singleLevel"/>
    <w:tmpl w:val="294801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45E52699"/>
    <w:multiLevelType w:val="singleLevel"/>
    <w:tmpl w:val="161ED6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49587983"/>
    <w:multiLevelType w:val="singleLevel"/>
    <w:tmpl w:val="A9A6EC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4A590827"/>
    <w:multiLevelType w:val="singleLevel"/>
    <w:tmpl w:val="880221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4B11161B"/>
    <w:multiLevelType w:val="singleLevel"/>
    <w:tmpl w:val="69C04C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4B292918"/>
    <w:multiLevelType w:val="singleLevel"/>
    <w:tmpl w:val="EAAA00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5071476A"/>
    <w:multiLevelType w:val="singleLevel"/>
    <w:tmpl w:val="E50CB1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50784E12"/>
    <w:multiLevelType w:val="singleLevel"/>
    <w:tmpl w:val="D4D0BE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530E7C33"/>
    <w:multiLevelType w:val="singleLevel"/>
    <w:tmpl w:val="69A2EA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533136EC"/>
    <w:multiLevelType w:val="singleLevel"/>
    <w:tmpl w:val="682CC4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0" w15:restartNumberingAfterBreak="0">
    <w:nsid w:val="58A31B39"/>
    <w:multiLevelType w:val="singleLevel"/>
    <w:tmpl w:val="E31422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1" w15:restartNumberingAfterBreak="0">
    <w:nsid w:val="5B96610F"/>
    <w:multiLevelType w:val="singleLevel"/>
    <w:tmpl w:val="DDBE42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2" w15:restartNumberingAfterBreak="0">
    <w:nsid w:val="600B45C3"/>
    <w:multiLevelType w:val="singleLevel"/>
    <w:tmpl w:val="27E041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3" w15:restartNumberingAfterBreak="0">
    <w:nsid w:val="6C1D6227"/>
    <w:multiLevelType w:val="singleLevel"/>
    <w:tmpl w:val="E73697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4" w15:restartNumberingAfterBreak="0">
    <w:nsid w:val="6E1C76CE"/>
    <w:multiLevelType w:val="singleLevel"/>
    <w:tmpl w:val="41A25E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5" w15:restartNumberingAfterBreak="0">
    <w:nsid w:val="70500062"/>
    <w:multiLevelType w:val="singleLevel"/>
    <w:tmpl w:val="550C05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6" w15:restartNumberingAfterBreak="0">
    <w:nsid w:val="70C80827"/>
    <w:multiLevelType w:val="singleLevel"/>
    <w:tmpl w:val="C7C0A2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7" w15:restartNumberingAfterBreak="0">
    <w:nsid w:val="73986888"/>
    <w:multiLevelType w:val="singleLevel"/>
    <w:tmpl w:val="08B089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8" w15:restartNumberingAfterBreak="0">
    <w:nsid w:val="78523BB8"/>
    <w:multiLevelType w:val="singleLevel"/>
    <w:tmpl w:val="025AB2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9" w15:restartNumberingAfterBreak="0">
    <w:nsid w:val="7CF93606"/>
    <w:multiLevelType w:val="singleLevel"/>
    <w:tmpl w:val="EA684D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0" w15:restartNumberingAfterBreak="0">
    <w:nsid w:val="7F495619"/>
    <w:multiLevelType w:val="singleLevel"/>
    <w:tmpl w:val="68642A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1" w15:restartNumberingAfterBreak="0">
    <w:nsid w:val="7FBE64AB"/>
    <w:multiLevelType w:val="singleLevel"/>
    <w:tmpl w:val="EB0E32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8"/>
  </w:num>
  <w:num w:numId="2">
    <w:abstractNumId w:val="22"/>
  </w:num>
  <w:num w:numId="3">
    <w:abstractNumId w:val="46"/>
  </w:num>
  <w:num w:numId="4">
    <w:abstractNumId w:val="55"/>
  </w:num>
  <w:num w:numId="5">
    <w:abstractNumId w:val="40"/>
  </w:num>
  <w:num w:numId="6">
    <w:abstractNumId w:val="34"/>
  </w:num>
  <w:num w:numId="7">
    <w:abstractNumId w:val="57"/>
  </w:num>
  <w:num w:numId="8">
    <w:abstractNumId w:val="54"/>
  </w:num>
  <w:num w:numId="9">
    <w:abstractNumId w:val="42"/>
  </w:num>
  <w:num w:numId="10">
    <w:abstractNumId w:val="19"/>
  </w:num>
  <w:num w:numId="11">
    <w:abstractNumId w:val="43"/>
  </w:num>
  <w:num w:numId="12">
    <w:abstractNumId w:val="44"/>
  </w:num>
  <w:num w:numId="13">
    <w:abstractNumId w:val="2"/>
  </w:num>
  <w:num w:numId="14">
    <w:abstractNumId w:val="47"/>
  </w:num>
  <w:num w:numId="15">
    <w:abstractNumId w:val="31"/>
  </w:num>
  <w:num w:numId="16">
    <w:abstractNumId w:val="38"/>
  </w:num>
  <w:num w:numId="17">
    <w:abstractNumId w:val="30"/>
  </w:num>
  <w:num w:numId="18">
    <w:abstractNumId w:val="48"/>
  </w:num>
  <w:num w:numId="19">
    <w:abstractNumId w:val="0"/>
  </w:num>
  <w:num w:numId="20">
    <w:abstractNumId w:val="37"/>
  </w:num>
  <w:num w:numId="21">
    <w:abstractNumId w:val="9"/>
  </w:num>
  <w:num w:numId="22">
    <w:abstractNumId w:val="11"/>
  </w:num>
  <w:num w:numId="23">
    <w:abstractNumId w:val="49"/>
  </w:num>
  <w:num w:numId="24">
    <w:abstractNumId w:val="53"/>
  </w:num>
  <w:num w:numId="25">
    <w:abstractNumId w:val="29"/>
  </w:num>
  <w:num w:numId="26">
    <w:abstractNumId w:val="59"/>
  </w:num>
  <w:num w:numId="27">
    <w:abstractNumId w:val="7"/>
  </w:num>
  <w:num w:numId="28">
    <w:abstractNumId w:val="25"/>
  </w:num>
  <w:num w:numId="29">
    <w:abstractNumId w:val="16"/>
  </w:num>
  <w:num w:numId="30">
    <w:abstractNumId w:val="23"/>
  </w:num>
  <w:num w:numId="31">
    <w:abstractNumId w:val="45"/>
  </w:num>
  <w:num w:numId="32">
    <w:abstractNumId w:val="58"/>
  </w:num>
  <w:num w:numId="33">
    <w:abstractNumId w:val="18"/>
  </w:num>
  <w:num w:numId="34">
    <w:abstractNumId w:val="32"/>
  </w:num>
  <w:num w:numId="35">
    <w:abstractNumId w:val="26"/>
  </w:num>
  <w:num w:numId="36">
    <w:abstractNumId w:val="8"/>
  </w:num>
  <w:num w:numId="37">
    <w:abstractNumId w:val="20"/>
  </w:num>
  <w:num w:numId="38">
    <w:abstractNumId w:val="33"/>
  </w:num>
  <w:num w:numId="39">
    <w:abstractNumId w:val="24"/>
  </w:num>
  <w:num w:numId="40">
    <w:abstractNumId w:val="5"/>
  </w:num>
  <w:num w:numId="41">
    <w:abstractNumId w:val="56"/>
  </w:num>
  <w:num w:numId="42">
    <w:abstractNumId w:val="50"/>
  </w:num>
  <w:num w:numId="43">
    <w:abstractNumId w:val="12"/>
  </w:num>
  <w:num w:numId="44">
    <w:abstractNumId w:val="1"/>
  </w:num>
  <w:num w:numId="45">
    <w:abstractNumId w:val="51"/>
  </w:num>
  <w:num w:numId="46">
    <w:abstractNumId w:val="41"/>
  </w:num>
  <w:num w:numId="47">
    <w:abstractNumId w:val="36"/>
  </w:num>
  <w:num w:numId="48">
    <w:abstractNumId w:val="21"/>
  </w:num>
  <w:num w:numId="49">
    <w:abstractNumId w:val="60"/>
  </w:num>
  <w:num w:numId="50">
    <w:abstractNumId w:val="15"/>
  </w:num>
  <w:num w:numId="51">
    <w:abstractNumId w:val="14"/>
  </w:num>
  <w:num w:numId="52">
    <w:abstractNumId w:val="17"/>
  </w:num>
  <w:num w:numId="53">
    <w:abstractNumId w:val="52"/>
  </w:num>
  <w:num w:numId="54">
    <w:abstractNumId w:val="27"/>
  </w:num>
  <w:num w:numId="55">
    <w:abstractNumId w:val="10"/>
  </w:num>
  <w:num w:numId="56">
    <w:abstractNumId w:val="39"/>
  </w:num>
  <w:num w:numId="57">
    <w:abstractNumId w:val="61"/>
  </w:num>
  <w:num w:numId="58">
    <w:abstractNumId w:val="35"/>
  </w:num>
  <w:num w:numId="59">
    <w:abstractNumId w:val="6"/>
  </w:num>
  <w:num w:numId="60">
    <w:abstractNumId w:val="4"/>
  </w:num>
  <w:num w:numId="61">
    <w:abstractNumId w:val="3"/>
  </w:num>
  <w:num w:numId="62">
    <w:abstractNumId w:val="13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5677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1567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1567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B9EE33-E467-42AE-9F45-D3142F9DF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796</Words>
  <Characters>4541</Characters>
  <Application>Microsoft Office Word</Application>
  <DocSecurity>0</DocSecurity>
  <Lines>37</Lines>
  <Paragraphs>10</Paragraphs>
  <ScaleCrop>false</ScaleCrop>
  <Company/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2026-09-17T21:01:00Z</dcterms:created>
  <dcterms:modified xsi:type="dcterms:W3CDTF">2026-09-17T21:01:00Z</dcterms:modified>
</cp:coreProperties>
</file>