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1D3D085" w:rsidR="0049405C" w:rsidRPr="00C24D79" w:rsidRDefault="00D21D48" w:rsidP="00D21D4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21D48">
              <w:rPr>
                <w:rFonts w:ascii="等线" w:eastAsia="等线" w:hAnsi="Times New Roman"/>
                <w:b/>
                <w:color w:val="000000"/>
                <w:sz w:val="48"/>
              </w:rPr>
              <w:t>ELLYN AI</w:t>
            </w:r>
            <w:bookmarkEnd w:id="0"/>
          </w:p>
          <w:p w14:paraId="706EB16B" w14:textId="65F37E24" w:rsidR="0049405C" w:rsidRPr="00C24D79" w:rsidRDefault="00D21D48" w:rsidP="00D21D4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D21D48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D21D4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21D48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493B26C9" w:rsidR="0049405C" w:rsidRPr="00C24D79" w:rsidRDefault="00D21D48" w:rsidP="00D21D4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21D48">
              <w:rPr>
                <w:rFonts w:ascii="等线" w:eastAsia="等线" w:hAnsi="Times New Roman"/>
                <w:color w:val="000000"/>
              </w:rPr>
              <w:t xml:space="preserve">+86 131 2688 3192 / +86 10 5769 5643 </w:t>
            </w:r>
            <w:bookmarkEnd w:id="3"/>
          </w:p>
          <w:p w14:paraId="4F910ACA" w14:textId="7D4BC296" w:rsidR="0049405C" w:rsidRPr="00C24D79" w:rsidRDefault="00D21D48" w:rsidP="00D21D4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21D48">
              <w:rPr>
                <w:rFonts w:ascii="等线" w:eastAsia="等线" w:hAnsi="Times New Roman"/>
                <w:color w:val="000000"/>
              </w:rPr>
              <w:t>ellyn.ai@fangdalaw.com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75D0235" w:rsidR="0049405C" w:rsidRPr="00C24D79" w:rsidRDefault="00D21D4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62AA22A" wp14:editId="6A981C6F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E74DEF7" w:rsidR="009465FB" w:rsidRPr="00C24D79" w:rsidRDefault="00D21D4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21D48">
              <w:rPr>
                <w:rFonts w:ascii="等线" w:eastAsia="等线" w:hAnsi="Times New Roman"/>
                <w:color w:val="000000"/>
                <w:szCs w:val="21"/>
              </w:rPr>
              <w:t>MS. AI SPECIALIZES IN ONSHORE AND OFFSHORE OFFERINGS AND IN SECURITIES LISTINGS, M&amp;A, PRIVATE EQUITY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808DC65" w14:textId="77777777" w:rsidR="00D21D4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B750557" w14:textId="77777777" w:rsidR="00D21D48" w:rsidRDefault="00D21D48" w:rsidP="00D21D4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1D48">
        <w:rPr>
          <w:rFonts w:ascii="等线" w:eastAsia="等线" w:hAnsi="等线"/>
          <w:b/>
          <w:sz w:val="24"/>
        </w:rPr>
        <w:t>REPRESENTATIVE MATTERS AND CASES</w:t>
      </w:r>
    </w:p>
    <w:p w14:paraId="2AE01E8B" w14:textId="77777777" w:rsidR="00D21D48" w:rsidRDefault="00D21D48" w:rsidP="00D21D48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83E2CE5" w14:textId="77777777" w:rsidR="00D21D48" w:rsidRDefault="00D21D48" w:rsidP="00D21D4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1D48">
        <w:rPr>
          <w:rFonts w:ascii="等线" w:eastAsia="等线" w:hAnsi="Times New Roman"/>
          <w:color w:val="000000"/>
        </w:rPr>
        <w:t>Represented VeriSilicon Microelectronics (Shanghai) (688521.SH) in its private placement of A-shares</w:t>
      </w:r>
    </w:p>
    <w:p w14:paraId="635DAFEF" w14:textId="77777777" w:rsidR="00D21D48" w:rsidRDefault="00D21D48" w:rsidP="00D21D4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1D48">
        <w:rPr>
          <w:rFonts w:ascii="等线" w:eastAsia="等线" w:hAnsi="Times New Roman"/>
          <w:color w:val="000000"/>
        </w:rPr>
        <w:t>Represented VeriSilicon Microelectronics (Shanghai) (688521.SH) in its A-share IPO and listing on the Shanghai Stock Exchange STAR market</w:t>
      </w:r>
    </w:p>
    <w:p w14:paraId="701530D7" w14:textId="77777777" w:rsidR="00D21D48" w:rsidRDefault="00D21D48" w:rsidP="00D21D4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1D48">
        <w:rPr>
          <w:rFonts w:ascii="等线" w:eastAsia="等线" w:hAnsi="Times New Roman"/>
          <w:color w:val="000000"/>
        </w:rPr>
        <w:t>Represented Shenzhen Kaifa Technology (000021.SZ) in its non-public issuance of A shares</w:t>
      </w:r>
    </w:p>
    <w:p w14:paraId="3DEC3747" w14:textId="77777777" w:rsidR="00D21D48" w:rsidRDefault="00D21D48" w:rsidP="00D21D4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1D48">
        <w:rPr>
          <w:rFonts w:ascii="等线" w:eastAsia="等线" w:hAnsi="Times New Roman"/>
          <w:color w:val="000000"/>
        </w:rPr>
        <w:t>Represented SDIC Power (600866.SH) in connection with its GDR offering</w:t>
      </w:r>
    </w:p>
    <w:p w14:paraId="2F61C098" w14:textId="77777777" w:rsidR="00D21D48" w:rsidRDefault="00D21D48" w:rsidP="00D21D4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1D48">
        <w:rPr>
          <w:rFonts w:ascii="等线" w:eastAsia="等线" w:hAnsi="Times New Roman"/>
          <w:color w:val="000000"/>
        </w:rPr>
        <w:t>Represented WuXi Apptec (603259.SH/02359.HK) in its placing new H shares</w:t>
      </w:r>
    </w:p>
    <w:p w14:paraId="68D99EF0" w14:textId="77777777" w:rsidR="00D21D48" w:rsidRDefault="00D21D48" w:rsidP="00D21D4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1D48">
        <w:rPr>
          <w:rFonts w:ascii="等线" w:eastAsia="等线" w:hAnsi="Times New Roman"/>
          <w:color w:val="000000"/>
        </w:rPr>
        <w:t>Represented WuXi Apptec (603259.SH/02359.HK) in its non-public issuance of A shares</w:t>
      </w:r>
    </w:p>
    <w:p w14:paraId="4B38B36D" w14:textId="77777777" w:rsidR="00D21D48" w:rsidRDefault="00D21D48" w:rsidP="00D21D4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1D48">
        <w:rPr>
          <w:rFonts w:ascii="等线" w:eastAsia="等线" w:hAnsi="Times New Roman"/>
          <w:color w:val="000000"/>
        </w:rPr>
        <w:t>Represented WuXi Apptec (603259.SH/02359.HK) in its issuance of convertible bonds related to H shares</w:t>
      </w:r>
    </w:p>
    <w:p w14:paraId="3A150002" w14:textId="77777777" w:rsidR="00D21D48" w:rsidRDefault="00D21D48" w:rsidP="00D21D4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1D48">
        <w:rPr>
          <w:rFonts w:ascii="等线" w:eastAsia="等线" w:hAnsi="Times New Roman"/>
          <w:color w:val="000000"/>
        </w:rPr>
        <w:t>Represented Xinyaqiang Silicon Chemistry (603155.SH) in its A-share IPO and listing on the Shanghai Stock Exchange</w:t>
      </w:r>
    </w:p>
    <w:p w14:paraId="75A09CBA" w14:textId="77777777" w:rsidR="00D21D48" w:rsidRDefault="00D21D48" w:rsidP="00D21D4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1D48">
        <w:rPr>
          <w:rFonts w:ascii="等线" w:eastAsia="等线" w:hAnsi="Times New Roman"/>
          <w:color w:val="000000"/>
        </w:rPr>
        <w:t>Represented Bank of Ningbo (002142.SZ) in its non-public issuance of A shares</w:t>
      </w:r>
    </w:p>
    <w:p w14:paraId="698A46AC" w14:textId="77777777" w:rsidR="00D21D48" w:rsidRDefault="00D21D48" w:rsidP="00D21D4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1D48">
        <w:rPr>
          <w:rFonts w:ascii="等线" w:eastAsia="等线" w:hAnsi="Times New Roman"/>
          <w:color w:val="000000"/>
        </w:rPr>
        <w:t>Represented the underwriters in connection with the US IPO of Genetron Health</w:t>
      </w:r>
    </w:p>
    <w:p w14:paraId="4C50BF21" w14:textId="77777777" w:rsidR="00D21D48" w:rsidRDefault="00D21D48" w:rsidP="00D21D4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1D48">
        <w:rPr>
          <w:rFonts w:ascii="等线" w:eastAsia="等线" w:hAnsi="Times New Roman"/>
          <w:color w:val="000000"/>
        </w:rPr>
        <w:t>Represented China National Integrated Circuit Industry Investment Fund in its investments</w:t>
      </w:r>
    </w:p>
    <w:p w14:paraId="5DA1027D" w14:textId="77777777" w:rsidR="00D21D48" w:rsidRDefault="00D21D48" w:rsidP="00D21D4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1D48">
        <w:rPr>
          <w:rFonts w:ascii="等线" w:eastAsia="等线" w:hAnsi="Times New Roman"/>
          <w:color w:val="000000"/>
        </w:rPr>
        <w:t>Represented FutureFab.Ai in its multiple rounds of financing</w:t>
      </w:r>
    </w:p>
    <w:p w14:paraId="58B11A5E" w14:textId="77777777" w:rsidR="00D21D48" w:rsidRDefault="00D21D48" w:rsidP="00D21D4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1D48">
        <w:rPr>
          <w:rFonts w:ascii="等线" w:eastAsia="等线" w:hAnsi="Times New Roman"/>
          <w:color w:val="000000"/>
        </w:rPr>
        <w:t>Represented Viewtrix in its multiple rounds of financing</w:t>
      </w:r>
    </w:p>
    <w:p w14:paraId="3638E7A3" w14:textId="77777777" w:rsidR="00D21D48" w:rsidRDefault="00D21D48" w:rsidP="00D21D4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1D48">
        <w:rPr>
          <w:rFonts w:ascii="等线" w:eastAsia="等线" w:hAnsi="Times New Roman"/>
          <w:color w:val="000000"/>
        </w:rPr>
        <w:t>Represented Dongfang Jingyuan Electron in its multiple rounds of financing</w:t>
      </w:r>
    </w:p>
    <w:p w14:paraId="2958880C" w14:textId="77777777" w:rsidR="00D21D48" w:rsidRDefault="00D21D48" w:rsidP="00D21D48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1D48">
        <w:rPr>
          <w:rFonts w:ascii="等线" w:eastAsia="等线" w:hAnsi="Times New Roman"/>
          <w:color w:val="000000"/>
        </w:rPr>
        <w:t>Represented Beijing Data Intelink Technology in its pre-IPO financing</w:t>
      </w:r>
    </w:p>
    <w:p w14:paraId="1A3DB58B" w14:textId="77777777" w:rsidR="00D21D48" w:rsidRDefault="00D21D48" w:rsidP="00D21D48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1D48">
        <w:rPr>
          <w:rFonts w:ascii="等线" w:eastAsia="等线" w:hAnsi="Times New Roman"/>
          <w:color w:val="000000"/>
        </w:rPr>
        <w:t>Represented VeriSilicon Microelectronics (Shanghai) (688521.SH) in its pre-IPO financing</w:t>
      </w:r>
    </w:p>
    <w:p w14:paraId="43C72CFA" w14:textId="77777777" w:rsidR="00D21D48" w:rsidRDefault="00D21D48" w:rsidP="00D21D48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1D48">
        <w:rPr>
          <w:rFonts w:ascii="等线" w:eastAsia="等线" w:hAnsi="Times New Roman"/>
          <w:color w:val="000000"/>
        </w:rPr>
        <w:t>Represented the underwriter in connection with multiple offshore RMB bond issuances by the Ministry of Finance (MOF)</w:t>
      </w:r>
    </w:p>
    <w:p w14:paraId="00D64B2D" w14:textId="77777777" w:rsidR="00D21D48" w:rsidRDefault="00D21D48" w:rsidP="00D21D48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1D48">
        <w:rPr>
          <w:rFonts w:ascii="等线" w:eastAsia="等线" w:hAnsi="Times New Roman"/>
          <w:color w:val="000000"/>
        </w:rPr>
        <w:t>Represented the underwriter in connection with multiple offshore RMB bill issuances by The People</w:t>
      </w:r>
      <w:r w:rsidRPr="00D21D48">
        <w:rPr>
          <w:rFonts w:ascii="等线" w:eastAsia="等线" w:hAnsi="Times New Roman"/>
          <w:color w:val="000000"/>
        </w:rPr>
        <w:t>’</w:t>
      </w:r>
      <w:r w:rsidRPr="00D21D48">
        <w:rPr>
          <w:rFonts w:ascii="等线" w:eastAsia="等线" w:hAnsi="Times New Roman"/>
          <w:color w:val="000000"/>
        </w:rPr>
        <w:t>s Bank of China in Hong Kong</w:t>
      </w:r>
    </w:p>
    <w:p w14:paraId="15FA5FEC" w14:textId="77777777" w:rsidR="00D21D48" w:rsidRDefault="00D21D48" w:rsidP="00D21D48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1D48">
        <w:rPr>
          <w:rFonts w:ascii="等线" w:eastAsia="等线" w:hAnsi="Times New Roman"/>
          <w:color w:val="000000"/>
        </w:rPr>
        <w:t>Represented Zhending Technology in its USD 400 million convertible USD bond issuance</w:t>
      </w:r>
    </w:p>
    <w:p w14:paraId="3AC55704" w14:textId="77777777" w:rsidR="00D21D48" w:rsidRDefault="00D21D48" w:rsidP="00D21D48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1D48">
        <w:rPr>
          <w:rFonts w:ascii="等线" w:eastAsia="等线" w:hAnsi="Times New Roman"/>
          <w:color w:val="000000"/>
        </w:rPr>
        <w:t>Represented East Money Information in its USD 300 million USD bond issuance</w:t>
      </w:r>
    </w:p>
    <w:p w14:paraId="14E6B5B9" w14:textId="77777777" w:rsidR="00D21D48" w:rsidRDefault="00D21D48" w:rsidP="00D21D48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1D48">
        <w:rPr>
          <w:rFonts w:ascii="等线" w:eastAsia="等线" w:hAnsi="Times New Roman"/>
          <w:color w:val="000000"/>
        </w:rPr>
        <w:t>Represented Midea Group (000333.SZ) in its USD 450 million USD bond issuance</w:t>
      </w:r>
    </w:p>
    <w:p w14:paraId="725800E6" w14:textId="77777777" w:rsidR="00D21D48" w:rsidRDefault="00D21D48" w:rsidP="00D21D4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1D48">
        <w:rPr>
          <w:rFonts w:ascii="等线" w:eastAsia="等线" w:hAnsi="等线"/>
          <w:b/>
          <w:sz w:val="24"/>
        </w:rPr>
        <w:t>Education</w:t>
      </w:r>
    </w:p>
    <w:p w14:paraId="73AA1075" w14:textId="77777777" w:rsidR="00D21D48" w:rsidRDefault="00D21D48" w:rsidP="00D21D48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1D48">
        <w:rPr>
          <w:rFonts w:ascii="等线" w:eastAsia="等线" w:hAnsi="Times New Roman"/>
          <w:color w:val="000000"/>
        </w:rPr>
        <w:t>Peking University Law School, LL.M.</w:t>
      </w:r>
    </w:p>
    <w:p w14:paraId="53F67338" w14:textId="77777777" w:rsidR="00D21D48" w:rsidRDefault="00D21D48" w:rsidP="00D21D48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1D48">
        <w:rPr>
          <w:rFonts w:ascii="等线" w:eastAsia="等线" w:hAnsi="Times New Roman"/>
          <w:color w:val="000000"/>
        </w:rPr>
        <w:t>China University of Political Science and Law, LL.B.</w:t>
      </w:r>
    </w:p>
    <w:p w14:paraId="4025F4A8" w14:textId="77777777" w:rsidR="00D21D48" w:rsidRDefault="00D21D48" w:rsidP="00D21D4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1D48">
        <w:rPr>
          <w:rFonts w:ascii="等线" w:eastAsia="等线" w:hAnsi="等线"/>
          <w:b/>
          <w:sz w:val="24"/>
        </w:rPr>
        <w:t>Professional Qualification</w:t>
      </w:r>
    </w:p>
    <w:p w14:paraId="40F49DAD" w14:textId="77777777" w:rsidR="00D21D48" w:rsidRDefault="00D21D48" w:rsidP="00D21D48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1D48">
        <w:rPr>
          <w:rFonts w:ascii="等线" w:eastAsia="等线" w:hAnsi="Times New Roman"/>
          <w:color w:val="000000"/>
        </w:rPr>
        <w:t>Admitted to practice in PRC</w:t>
      </w:r>
    </w:p>
    <w:p w14:paraId="713FA7B6" w14:textId="77777777" w:rsidR="00D21D48" w:rsidRDefault="00D21D48" w:rsidP="00D21D4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1D48">
        <w:rPr>
          <w:rFonts w:ascii="等线" w:eastAsia="等线" w:hAnsi="等线"/>
          <w:b/>
          <w:sz w:val="24"/>
        </w:rPr>
        <w:t>Professional Background</w:t>
      </w:r>
    </w:p>
    <w:p w14:paraId="5567FC3C" w14:textId="3211D8E5" w:rsidR="00686369" w:rsidRPr="00D21D48" w:rsidRDefault="00D21D48" w:rsidP="00D21D48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1D48">
        <w:rPr>
          <w:rFonts w:ascii="等线" w:eastAsia="等线" w:hAnsi="Times New Roman"/>
          <w:color w:val="000000"/>
        </w:rPr>
        <w:t>Ms. Ai joined Fangda in 2018.</w:t>
      </w:r>
    </w:p>
    <w:sectPr w:rsidR="00686369" w:rsidRPr="00D21D4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65FC5"/>
    <w:multiLevelType w:val="singleLevel"/>
    <w:tmpl w:val="F858D9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F505AA"/>
    <w:multiLevelType w:val="singleLevel"/>
    <w:tmpl w:val="39ACDC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C01215"/>
    <w:multiLevelType w:val="singleLevel"/>
    <w:tmpl w:val="8110AC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9313002"/>
    <w:multiLevelType w:val="singleLevel"/>
    <w:tmpl w:val="C86EB3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D7F599E"/>
    <w:multiLevelType w:val="singleLevel"/>
    <w:tmpl w:val="F9000B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B940D3A"/>
    <w:multiLevelType w:val="singleLevel"/>
    <w:tmpl w:val="0F4A04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2535E3F"/>
    <w:multiLevelType w:val="singleLevel"/>
    <w:tmpl w:val="1624B8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2A04E66"/>
    <w:multiLevelType w:val="singleLevel"/>
    <w:tmpl w:val="94FACE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3493E0D"/>
    <w:multiLevelType w:val="singleLevel"/>
    <w:tmpl w:val="CE30B6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52E5A9A"/>
    <w:multiLevelType w:val="singleLevel"/>
    <w:tmpl w:val="BBEA9F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72248F6"/>
    <w:multiLevelType w:val="singleLevel"/>
    <w:tmpl w:val="199CCC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5102DD6"/>
    <w:multiLevelType w:val="singleLevel"/>
    <w:tmpl w:val="FC8044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B2B76C8"/>
    <w:multiLevelType w:val="singleLevel"/>
    <w:tmpl w:val="4D6800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B4B41A0"/>
    <w:multiLevelType w:val="singleLevel"/>
    <w:tmpl w:val="D9D674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EBC4ECB"/>
    <w:multiLevelType w:val="singleLevel"/>
    <w:tmpl w:val="E3723B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8877F0E"/>
    <w:multiLevelType w:val="singleLevel"/>
    <w:tmpl w:val="8AE86B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8E2167D"/>
    <w:multiLevelType w:val="singleLevel"/>
    <w:tmpl w:val="34B468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85F467C"/>
    <w:multiLevelType w:val="singleLevel"/>
    <w:tmpl w:val="F43AE8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88A53EB"/>
    <w:multiLevelType w:val="singleLevel"/>
    <w:tmpl w:val="79121F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A992D90"/>
    <w:multiLevelType w:val="singleLevel"/>
    <w:tmpl w:val="474C9A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E4B07EA"/>
    <w:multiLevelType w:val="singleLevel"/>
    <w:tmpl w:val="4A4CC4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3BB185D"/>
    <w:multiLevelType w:val="singleLevel"/>
    <w:tmpl w:val="B734B7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5CB362C"/>
    <w:multiLevelType w:val="singleLevel"/>
    <w:tmpl w:val="D480EB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84428BD"/>
    <w:multiLevelType w:val="singleLevel"/>
    <w:tmpl w:val="E3723B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A404875"/>
    <w:multiLevelType w:val="singleLevel"/>
    <w:tmpl w:val="421A6F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E6D63C2"/>
    <w:multiLevelType w:val="singleLevel"/>
    <w:tmpl w:val="54A6C2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12"/>
  </w:num>
  <w:num w:numId="3">
    <w:abstractNumId w:val="24"/>
  </w:num>
  <w:num w:numId="4">
    <w:abstractNumId w:val="13"/>
  </w:num>
  <w:num w:numId="5">
    <w:abstractNumId w:val="19"/>
  </w:num>
  <w:num w:numId="6">
    <w:abstractNumId w:val="14"/>
  </w:num>
  <w:num w:numId="7">
    <w:abstractNumId w:val="4"/>
  </w:num>
  <w:num w:numId="8">
    <w:abstractNumId w:val="10"/>
  </w:num>
  <w:num w:numId="9">
    <w:abstractNumId w:val="1"/>
  </w:num>
  <w:num w:numId="10">
    <w:abstractNumId w:val="2"/>
  </w:num>
  <w:num w:numId="11">
    <w:abstractNumId w:val="0"/>
  </w:num>
  <w:num w:numId="12">
    <w:abstractNumId w:val="23"/>
  </w:num>
  <w:num w:numId="13">
    <w:abstractNumId w:val="9"/>
  </w:num>
  <w:num w:numId="14">
    <w:abstractNumId w:val="26"/>
  </w:num>
  <w:num w:numId="15">
    <w:abstractNumId w:val="5"/>
  </w:num>
  <w:num w:numId="16">
    <w:abstractNumId w:val="20"/>
  </w:num>
  <w:num w:numId="17">
    <w:abstractNumId w:val="15"/>
  </w:num>
  <w:num w:numId="18">
    <w:abstractNumId w:val="3"/>
  </w:num>
  <w:num w:numId="19">
    <w:abstractNumId w:val="21"/>
  </w:num>
  <w:num w:numId="20">
    <w:abstractNumId w:val="11"/>
  </w:num>
  <w:num w:numId="21">
    <w:abstractNumId w:val="22"/>
  </w:num>
  <w:num w:numId="22">
    <w:abstractNumId w:val="18"/>
  </w:num>
  <w:num w:numId="23">
    <w:abstractNumId w:val="27"/>
  </w:num>
  <w:num w:numId="24">
    <w:abstractNumId w:val="17"/>
  </w:num>
  <w:num w:numId="25">
    <w:abstractNumId w:val="8"/>
  </w:num>
  <w:num w:numId="26">
    <w:abstractNumId w:val="7"/>
  </w:num>
  <w:num w:numId="27">
    <w:abstractNumId w:val="25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1D48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21D4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21D4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A3AA032-86B5-49FD-A9C9-7A7E48E1E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2026-10-08T22:36:00Z</dcterms:created>
  <dcterms:modified xsi:type="dcterms:W3CDTF">2026-10-08T22:36:00Z</dcterms:modified>
</cp:coreProperties>
</file>